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754347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37ac6180-0491-4e51-bcdc-02f177e3ca02" w:id="1"/>
      <w:r>
        <w:rPr>
          <w:rFonts w:ascii="Times New Roman" w:hAnsi="Times New Roman"/>
          <w:b/>
          <w:i w:val="false"/>
          <w:color w:val="000000"/>
          <w:sz w:val="28"/>
        </w:rPr>
        <w:t xml:space="preserve">Министерство просвещения Республики Башкортостан </w:t>
      </w:r>
      <w:bookmarkEnd w:id="1"/>
    </w:p>
    <w:p>
      <w:pPr>
        <w:spacing w:before="0" w:after="0" w:line="408"/>
        <w:ind w:left="120"/>
        <w:jc w:val="center"/>
      </w:pPr>
      <w:bookmarkStart w:name="8ada58fd-6609-4cda-9277-f572cdc08664" w:id="2"/>
      <w:r>
        <w:rPr>
          <w:rFonts w:ascii="Times New Roman" w:hAnsi="Times New Roman"/>
          <w:b/>
          <w:i w:val="false"/>
          <w:color w:val="000000"/>
          <w:sz w:val="28"/>
        </w:rPr>
        <w:t>Администрация муниципального района Белорецкий район Республики Башкортостан</w:t>
      </w:r>
      <w:bookmarkEnd w:id="2"/>
    </w:p>
    <w:p>
      <w:pPr>
        <w:spacing w:before="0" w:after="0" w:line="408"/>
        <w:ind w:left="120"/>
        <w:jc w:val="center"/>
      </w:pPr>
      <w:r>
        <w:rPr>
          <w:rFonts w:ascii="Times New Roman" w:hAnsi="Times New Roman"/>
          <w:b/>
          <w:i w:val="false"/>
          <w:color w:val="000000"/>
          <w:sz w:val="28"/>
        </w:rPr>
        <w:t>МОБУ СОШ с. Кага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заседании ШМО естественно-математического цикла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Рук. ШМО  Кононова С.Ю.</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Черепенькина И.А.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Петрова А.А.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8434164)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«Химия.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8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ea1153b0-1c57-4e3e-bd72-9418d6c953dd" w:id="3"/>
      <w:r>
        <w:rPr>
          <w:rFonts w:ascii="Times New Roman" w:hAnsi="Times New Roman"/>
          <w:b/>
          <w:i w:val="false"/>
          <w:color w:val="000000"/>
          <w:sz w:val="28"/>
        </w:rPr>
        <w:t>с. Кага -</w:t>
      </w:r>
      <w:bookmarkEnd w:id="3"/>
      <w:r>
        <w:rPr>
          <w:rFonts w:ascii="Times New Roman" w:hAnsi="Times New Roman"/>
          <w:b/>
          <w:i w:val="false"/>
          <w:color w:val="000000"/>
          <w:sz w:val="28"/>
        </w:rPr>
        <w:t xml:space="preserve"> </w:t>
      </w:r>
      <w:bookmarkStart w:name="ae8dfc76-3a09-41e0-9709-3fc2ade1ca6e" w:id="4"/>
      <w:r>
        <w:rPr>
          <w:rFonts w:ascii="Times New Roman" w:hAnsi="Times New Roman"/>
          <w:b/>
          <w:i w:val="false"/>
          <w:color w:val="000000"/>
          <w:sz w:val="28"/>
        </w:rPr>
        <w:t>2025</w:t>
      </w:r>
      <w:bookmarkEnd w:id="4"/>
    </w:p>
    <w:p>
      <w:pPr>
        <w:spacing w:before="0" w:after="0"/>
        <w:ind w:left="120"/>
        <w:jc w:val="left"/>
      </w:pPr>
    </w:p>
    <w:bookmarkStart w:name="block-67543473" w:id="5"/>
    <w:p>
      <w:pPr>
        <w:sectPr>
          <w:pgSz w:w="11906" w:h="16383" w:orient="portrait"/>
        </w:sectPr>
      </w:pPr>
    </w:p>
    <w:bookmarkEnd w:id="5"/>
    <w:bookmarkEnd w:id="0"/>
    <w:bookmarkStart w:name="block-67543474"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pPr>
        <w:spacing w:before="0" w:after="0" w:line="264"/>
        <w:ind w:firstLine="600"/>
        <w:jc w:val="both"/>
      </w:pPr>
      <w:r>
        <w:rPr>
          <w:rFonts w:ascii="Times New Roman" w:hAnsi="Times New Roman"/>
          <w:b w:val="false"/>
          <w:i w:val="false"/>
          <w:color w:val="000000"/>
          <w:sz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pPr>
        <w:spacing w:before="0" w:after="0" w:line="264"/>
        <w:ind w:firstLine="600"/>
        <w:jc w:val="both"/>
      </w:pPr>
      <w:r>
        <w:rPr>
          <w:rFonts w:ascii="Times New Roman" w:hAnsi="Times New Roman"/>
          <w:b w:val="false"/>
          <w:i w:val="false"/>
          <w:color w:val="000000"/>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pPr>
        <w:spacing w:before="0" w:after="0" w:line="264"/>
        <w:ind w:firstLine="600"/>
        <w:jc w:val="both"/>
      </w:pPr>
      <w:r>
        <w:rPr>
          <w:rFonts w:ascii="Times New Roman" w:hAnsi="Times New Roman"/>
          <w:b w:val="false"/>
          <w:i w:val="false"/>
          <w:color w:val="000000"/>
          <w:sz w:val="28"/>
        </w:rPr>
        <w:t xml:space="preserve">Изучение химии: </w:t>
      </w:r>
    </w:p>
    <w:p>
      <w:pPr>
        <w:spacing w:before="0" w:after="0" w:line="264"/>
        <w:ind w:firstLine="600"/>
        <w:jc w:val="both"/>
      </w:pPr>
      <w:r>
        <w:rPr>
          <w:rFonts w:ascii="Times New Roman" w:hAnsi="Times New Roman"/>
          <w:b w:val="false"/>
          <w:i w:val="false"/>
          <w:color w:val="000000"/>
          <w:sz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pPr>
        <w:spacing w:before="0" w:after="0" w:line="264"/>
        <w:ind w:firstLine="600"/>
        <w:jc w:val="both"/>
      </w:pPr>
      <w:r>
        <w:rPr>
          <w:rFonts w:ascii="Times New Roman" w:hAnsi="Times New Roman"/>
          <w:b w:val="false"/>
          <w:i w:val="false"/>
          <w:color w:val="000000"/>
          <w:sz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pPr>
        <w:spacing w:before="0" w:after="0" w:line="264"/>
        <w:ind w:firstLine="600"/>
        <w:jc w:val="both"/>
      </w:pPr>
      <w:r>
        <w:rPr>
          <w:rFonts w:ascii="Times New Roman" w:hAnsi="Times New Roman"/>
          <w:b w:val="false"/>
          <w:i w:val="false"/>
          <w:color w:val="000000"/>
          <w:sz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pPr>
        <w:spacing w:before="0" w:after="0" w:line="264"/>
        <w:ind w:firstLine="600"/>
        <w:jc w:val="both"/>
      </w:pPr>
      <w:r>
        <w:rPr>
          <w:rFonts w:ascii="Times New Roman" w:hAnsi="Times New Roman"/>
          <w:b w:val="false"/>
          <w:i w:val="false"/>
          <w:color w:val="000000"/>
          <w:sz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pPr>
        <w:spacing w:before="0" w:after="0" w:line="264"/>
        <w:ind w:firstLine="600"/>
        <w:jc w:val="both"/>
      </w:pPr>
      <w:r>
        <w:rPr>
          <w:rFonts w:ascii="Times New Roman" w:hAnsi="Times New Roman"/>
          <w:b w:val="false"/>
          <w:i w:val="false"/>
          <w:color w:val="000000"/>
          <w:sz w:val="28"/>
        </w:rPr>
        <w:t xml:space="preserve">Курс химии </w:t>
      </w:r>
      <w:r>
        <w:rPr>
          <w:rFonts w:ascii="Times New Roman" w:hAnsi="Times New Roman"/>
          <w:b w:val="false"/>
          <w:i w:val="false"/>
          <w:color w:val="000000"/>
          <w:sz w:val="28"/>
        </w:rPr>
        <w:t>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pPr>
        <w:spacing w:before="0" w:after="0" w:line="264"/>
        <w:ind w:firstLine="600"/>
        <w:jc w:val="both"/>
      </w:pPr>
      <w:r>
        <w:rPr>
          <w:rFonts w:ascii="Times New Roman" w:hAnsi="Times New Roman"/>
          <w:b w:val="false"/>
          <w:i w:val="false"/>
          <w:color w:val="000000"/>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атомно-молекулярного учения как основы всего естествознания;</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Периодического закона Д. И. Менделеева как основного закона химии;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учения о строении атома и химической связи;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представлений об электролитической диссоциации веществ в растворах.</w:t>
      </w:r>
    </w:p>
    <w:p>
      <w:pPr>
        <w:spacing w:before="0" w:after="0" w:line="264"/>
        <w:ind w:firstLine="600"/>
        <w:jc w:val="both"/>
      </w:pPr>
      <w:r>
        <w:rPr>
          <w:rFonts w:ascii="Times New Roman" w:hAnsi="Times New Roman"/>
          <w:b w:val="false"/>
          <w:i w:val="false"/>
          <w:color w:val="000000"/>
          <w:sz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pPr>
        <w:spacing w:before="0" w:after="0" w:line="264"/>
        <w:ind w:firstLine="600"/>
        <w:jc w:val="both"/>
      </w:pPr>
      <w:r>
        <w:rPr>
          <w:rFonts w:ascii="Times New Roman" w:hAnsi="Times New Roman"/>
          <w:b w:val="false"/>
          <w:i w:val="false"/>
          <w:color w:val="000000"/>
          <w:sz w:val="28"/>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pPr>
        <w:spacing w:before="0" w:after="0" w:line="264"/>
        <w:ind w:firstLine="600"/>
        <w:jc w:val="both"/>
      </w:pPr>
      <w:r>
        <w:rPr>
          <w:rFonts w:ascii="Times New Roman" w:hAnsi="Times New Roman"/>
          <w:b w:val="false"/>
          <w:i w:val="false"/>
          <w:color w:val="000000"/>
          <w:sz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pPr>
        <w:spacing w:before="0" w:after="0" w:line="264"/>
        <w:ind w:firstLine="600"/>
        <w:jc w:val="both"/>
      </w:pPr>
      <w:r>
        <w:rPr>
          <w:rFonts w:ascii="Times New Roman" w:hAnsi="Times New Roman"/>
          <w:b w:val="false"/>
          <w:i w:val="false"/>
          <w:color w:val="000000"/>
          <w:sz w:val="28"/>
        </w:rPr>
        <w:t>При изучении химии на уровне основного общего образования важное значение приобрели такие цели, как:</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формирование общей функциональной и естественно-научной грамотности, </w:t>
      </w:r>
      <w:r>
        <w:rPr>
          <w:rFonts w:ascii="Times New Roman" w:hAnsi="Times New Roman"/>
          <w:b w:val="false"/>
          <w:i w:val="false"/>
          <w:color w:val="000000"/>
          <w:sz w:val="28"/>
        </w:rPr>
        <w:t>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pPr>
        <w:spacing w:before="0" w:after="0" w:line="264"/>
        <w:ind w:firstLine="600"/>
        <w:jc w:val="both"/>
      </w:pPr>
      <w:r>
        <w:rPr>
          <w:rFonts w:ascii="Times New Roman" w:hAnsi="Times New Roman"/>
          <w:b w:val="false"/>
          <w:i w:val="false"/>
          <w:color w:val="333333"/>
          <w:sz w:val="28"/>
        </w:rPr>
        <w:t>–</w:t>
      </w:r>
      <w:r>
        <w:rPr>
          <w:rFonts w:ascii="Times New Roman" w:hAnsi="Times New Roman"/>
          <w:b w:val="false"/>
          <w:i w:val="false"/>
          <w:color w:val="333333"/>
          <w:sz w:val="28"/>
        </w:rPr>
        <w:t xml:space="preserve"> </w:t>
      </w:r>
      <w:r>
        <w:rPr>
          <w:rFonts w:ascii="Times New Roman" w:hAnsi="Times New Roman"/>
          <w:b w:val="false"/>
          <w:i w:val="false"/>
          <w:color w:val="000000"/>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pPr>
        <w:spacing w:before="0" w:after="0" w:line="264"/>
        <w:ind w:firstLine="600"/>
        <w:jc w:val="both"/>
      </w:pPr>
      <w:bookmarkStart w:name="9012e5c9-2e66-40e9-9799-caf6f2595164" w:id="7"/>
      <w:r>
        <w:rPr>
          <w:rFonts w:ascii="Times New Roman" w:hAnsi="Times New Roman"/>
          <w:b w:val="false"/>
          <w:i w:val="false"/>
          <w:color w:val="000000"/>
          <w:sz w:val="28"/>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pPr>
        <w:spacing w:before="0" w:after="0" w:line="264"/>
        <w:ind w:left="120"/>
        <w:jc w:val="both"/>
      </w:pPr>
    </w:p>
    <w:p>
      <w:pPr>
        <w:spacing w:before="0" w:after="0" w:line="264"/>
        <w:ind w:left="120"/>
        <w:jc w:val="both"/>
      </w:pPr>
    </w:p>
    <w:bookmarkStart w:name="block-67543474" w:id="8"/>
    <w:p>
      <w:pPr>
        <w:sectPr>
          <w:pgSz w:w="11906" w:h="16383" w:orient="portrait"/>
        </w:sectPr>
      </w:pPr>
    </w:p>
    <w:bookmarkEnd w:id="8"/>
    <w:bookmarkEnd w:id="6"/>
    <w:bookmarkStart w:name="block-67543475"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8 КЛАСС</w:t>
      </w:r>
    </w:p>
    <w:p>
      <w:pPr>
        <w:spacing w:before="0" w:after="0" w:line="264"/>
        <w:ind w:firstLine="600"/>
        <w:jc w:val="both"/>
      </w:pPr>
      <w:r>
        <w:rPr>
          <w:rFonts w:ascii="Times New Roman" w:hAnsi="Times New Roman"/>
          <w:b/>
          <w:i w:val="false"/>
          <w:color w:val="000000"/>
          <w:sz w:val="28"/>
        </w:rPr>
        <w:t>Первоначальные химические понятия</w:t>
      </w:r>
    </w:p>
    <w:p>
      <w:pPr>
        <w:spacing w:before="0" w:after="0" w:line="264"/>
        <w:ind w:firstLine="600"/>
        <w:jc w:val="both"/>
      </w:pPr>
      <w:r>
        <w:rPr>
          <w:rFonts w:ascii="Times New Roman" w:hAnsi="Times New Roman"/>
          <w:b w:val="false"/>
          <w:i w:val="false"/>
          <w:color w:val="000000"/>
          <w:sz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pPr>
        <w:spacing w:before="0" w:after="0" w:line="264"/>
        <w:ind w:firstLine="600"/>
        <w:jc w:val="both"/>
      </w:pPr>
      <w:r>
        <w:rPr>
          <w:rFonts w:ascii="Times New Roman" w:hAnsi="Times New Roman"/>
          <w:b w:val="false"/>
          <w:i w:val="false"/>
          <w:color w:val="000000"/>
          <w:sz w:val="28"/>
        </w:rPr>
        <w:t>Атомы и молекулы. Химические элементы. Символы химических элементов. Простые и сложные вещества. Атомно-молекулярное учение.</w:t>
      </w:r>
    </w:p>
    <w:p>
      <w:pPr>
        <w:spacing w:before="0" w:after="0" w:line="264"/>
        <w:ind w:firstLine="600"/>
        <w:jc w:val="both"/>
      </w:pPr>
      <w:r>
        <w:rPr>
          <w:rFonts w:ascii="Times New Roman" w:hAnsi="Times New Roman"/>
          <w:b w:val="false"/>
          <w:i w:val="false"/>
          <w:color w:val="000000"/>
          <w:sz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spacing w:before="0" w:after="0" w:line="264"/>
        <w:ind w:firstLine="600"/>
        <w:jc w:val="both"/>
      </w:pPr>
      <w:r>
        <w:rPr>
          <w:rFonts w:ascii="Times New Roman" w:hAnsi="Times New Roman"/>
          <w:b w:val="false"/>
          <w:i w:val="false"/>
          <w:color w:val="000000"/>
          <w:sz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pPr>
        <w:spacing w:before="0" w:after="0" w:line="264"/>
        <w:ind w:firstLine="600"/>
        <w:jc w:val="both"/>
      </w:pPr>
      <w:r>
        <w:rPr>
          <w:rFonts w:ascii="Times New Roman" w:hAnsi="Times New Roman"/>
          <w:b w:val="false"/>
          <w:i w:val="false"/>
          <w:color w:val="000000"/>
          <w:sz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при нагревании, взаимодействие железа с раствором соли меди (</w:t>
      </w:r>
      <w:r>
        <w:rPr>
          <w:rFonts w:ascii="Times New Roman" w:hAnsi="Times New Roman"/>
          <w:b w:val="false"/>
          <w:i w:val="false"/>
          <w:color w:val="000000"/>
          <w:sz w:val="28"/>
        </w:rPr>
        <w:t>II</w:t>
      </w:r>
      <w:r>
        <w:rPr>
          <w:rFonts w:ascii="Times New Roman" w:hAnsi="Times New Roman"/>
          <w:b w:val="false"/>
          <w:i w:val="false"/>
          <w:color w:val="000000"/>
          <w:sz w:val="28"/>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pPr>
        <w:spacing w:before="0" w:after="0" w:line="264"/>
        <w:ind w:firstLine="600"/>
        <w:jc w:val="both"/>
      </w:pPr>
      <w:r>
        <w:rPr>
          <w:rFonts w:ascii="Times New Roman" w:hAnsi="Times New Roman"/>
          <w:b/>
          <w:i w:val="false"/>
          <w:color w:val="000000"/>
          <w:sz w:val="28"/>
        </w:rPr>
        <w:t>Важнейшие представители неорганических веществ</w:t>
      </w:r>
    </w:p>
    <w:p>
      <w:pPr>
        <w:spacing w:before="0" w:after="0" w:line="264"/>
        <w:ind w:firstLine="600"/>
        <w:jc w:val="both"/>
      </w:pPr>
      <w:r>
        <w:rPr>
          <w:rFonts w:ascii="Times New Roman" w:hAnsi="Times New Roman"/>
          <w:b w:val="false"/>
          <w:i w:val="false"/>
          <w:color w:val="000000"/>
          <w:sz w:val="28"/>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pPr>
        <w:spacing w:before="0" w:after="0" w:line="264"/>
        <w:ind w:firstLine="600"/>
        <w:jc w:val="both"/>
      </w:pPr>
      <w:r>
        <w:rPr>
          <w:rFonts w:ascii="Times New Roman" w:hAnsi="Times New Roman"/>
          <w:b w:val="false"/>
          <w:i w:val="false"/>
          <w:color w:val="000000"/>
          <w:sz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spacing w:before="0" w:after="0" w:line="264"/>
        <w:ind w:firstLine="600"/>
        <w:jc w:val="both"/>
      </w:pPr>
      <w:r>
        <w:rPr>
          <w:rFonts w:ascii="Times New Roman" w:hAnsi="Times New Roman"/>
          <w:b w:val="false"/>
          <w:i w:val="false"/>
          <w:color w:val="000000"/>
          <w:sz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pPr>
        <w:spacing w:before="0" w:after="0" w:line="264"/>
        <w:ind w:firstLine="600"/>
        <w:jc w:val="both"/>
      </w:pPr>
      <w:r>
        <w:rPr>
          <w:rFonts w:ascii="Times New Roman" w:hAnsi="Times New Roman"/>
          <w:b w:val="false"/>
          <w:i w:val="false"/>
          <w:color w:val="000000"/>
          <w:sz w:val="28"/>
        </w:rPr>
        <w:t>Молярный объём газов. Расчёты по химическим уравнениям.</w:t>
      </w:r>
    </w:p>
    <w:p>
      <w:pPr>
        <w:spacing w:before="0" w:after="0" w:line="264"/>
        <w:ind w:firstLine="600"/>
        <w:jc w:val="both"/>
      </w:pPr>
      <w:r>
        <w:rPr>
          <w:rFonts w:ascii="Times New Roman" w:hAnsi="Times New Roman"/>
          <w:b w:val="false"/>
          <w:i w:val="false"/>
          <w:color w:val="000000"/>
          <w:sz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pPr>
        <w:spacing w:before="0" w:after="0" w:line="264"/>
        <w:ind w:firstLine="600"/>
        <w:jc w:val="both"/>
      </w:pPr>
      <w:r>
        <w:rPr>
          <w:rFonts w:ascii="Times New Roman" w:hAnsi="Times New Roman"/>
          <w:b w:val="false"/>
          <w:i w:val="false"/>
          <w:color w:val="000000"/>
          <w:sz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pPr>
        <w:spacing w:before="0" w:after="0" w:line="264"/>
        <w:ind w:firstLine="600"/>
        <w:jc w:val="both"/>
      </w:pPr>
      <w:r>
        <w:rPr>
          <w:rFonts w:ascii="Times New Roman" w:hAnsi="Times New Roman"/>
          <w:b w:val="false"/>
          <w:i w:val="false"/>
          <w:color w:val="000000"/>
          <w:sz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pPr>
        <w:spacing w:before="0" w:after="0" w:line="264"/>
        <w:ind w:firstLine="600"/>
        <w:jc w:val="both"/>
      </w:pPr>
      <w:r>
        <w:rPr>
          <w:rFonts w:ascii="Times New Roman" w:hAnsi="Times New Roman"/>
          <w:b w:val="false"/>
          <w:i w:val="false"/>
          <w:color w:val="000000"/>
          <w:sz w:val="28"/>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pPr>
        <w:spacing w:before="0" w:after="0" w:line="264"/>
        <w:ind w:firstLine="600"/>
        <w:jc w:val="both"/>
      </w:pPr>
      <w:r>
        <w:rPr>
          <w:rFonts w:ascii="Times New Roman" w:hAnsi="Times New Roman"/>
          <w:b w:val="false"/>
          <w:i w:val="false"/>
          <w:color w:val="000000"/>
          <w:sz w:val="28"/>
        </w:rPr>
        <w:t>Соли. Номенклатура солей. Физические и химические свойства солей. Получение солей.</w:t>
      </w:r>
    </w:p>
    <w:p>
      <w:pPr>
        <w:spacing w:before="0" w:after="0" w:line="264"/>
        <w:ind w:firstLine="600"/>
        <w:jc w:val="both"/>
      </w:pPr>
      <w:r>
        <w:rPr>
          <w:rFonts w:ascii="Times New Roman" w:hAnsi="Times New Roman"/>
          <w:b w:val="false"/>
          <w:i w:val="false"/>
          <w:color w:val="000000"/>
          <w:sz w:val="28"/>
        </w:rPr>
        <w:t>Генетическая связь между классами неорганических соединений.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b w:val="false"/>
          <w:i w:val="false"/>
          <w:color w:val="000000"/>
          <w:sz w:val="28"/>
        </w:rPr>
        <w:t>II</w:t>
      </w:r>
      <w:r>
        <w:rPr>
          <w:rFonts w:ascii="Times New Roman" w:hAnsi="Times New Roman"/>
          <w:b w:val="false"/>
          <w:i w:val="false"/>
          <w:color w:val="000000"/>
          <w:sz w:val="28"/>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pPr>
        <w:spacing w:before="0" w:after="0" w:line="264"/>
        <w:ind w:firstLine="600"/>
        <w:jc w:val="both"/>
      </w:pPr>
      <w:r>
        <w:rPr>
          <w:rFonts w:ascii="Times New Roman" w:hAnsi="Times New Roman"/>
          <w:b/>
          <w:i w:val="false"/>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pPr>
        <w:spacing w:before="0" w:after="0" w:line="264"/>
        <w:ind w:firstLine="600"/>
        <w:jc w:val="both"/>
      </w:pPr>
      <w:r>
        <w:rPr>
          <w:rFonts w:ascii="Times New Roman" w:hAnsi="Times New Roman"/>
          <w:b w:val="false"/>
          <w:i w:val="false"/>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pPr>
        <w:spacing w:before="0" w:after="0" w:line="264"/>
        <w:ind w:firstLine="600"/>
        <w:jc w:val="both"/>
      </w:pPr>
      <w:r>
        <w:rPr>
          <w:rFonts w:ascii="Times New Roman" w:hAnsi="Times New Roman"/>
          <w:b w:val="false"/>
          <w:i w:val="false"/>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pPr>
        <w:spacing w:before="0" w:after="0" w:line="264"/>
        <w:ind w:firstLine="600"/>
        <w:jc w:val="both"/>
      </w:pPr>
      <w:r>
        <w:rPr>
          <w:rFonts w:ascii="Times New Roman" w:hAnsi="Times New Roman"/>
          <w:b w:val="false"/>
          <w:i w:val="false"/>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pPr>
        <w:spacing w:before="0" w:after="0" w:line="264"/>
        <w:ind w:firstLine="600"/>
        <w:jc w:val="both"/>
      </w:pPr>
      <w:r>
        <w:rPr>
          <w:rFonts w:ascii="Times New Roman" w:hAnsi="Times New Roman"/>
          <w:b w:val="false"/>
          <w:i w:val="false"/>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pPr>
        <w:spacing w:before="0" w:after="0" w:line="264"/>
        <w:ind w:firstLine="600"/>
        <w:jc w:val="both"/>
      </w:pPr>
      <w:r>
        <w:rPr>
          <w:rFonts w:ascii="Times New Roman" w:hAnsi="Times New Roman"/>
          <w:b w:val="false"/>
          <w:i w:val="false"/>
          <w:color w:val="000000"/>
          <w:sz w:val="28"/>
        </w:rPr>
        <w:t>Химическая связь. Ковалентная (полярная и неполярная) связь. Электроотрицательность химических элементов. Ионная связь.</w:t>
      </w:r>
    </w:p>
    <w:p>
      <w:pPr>
        <w:spacing w:before="0" w:after="0" w:line="264"/>
        <w:ind w:firstLine="600"/>
        <w:jc w:val="both"/>
      </w:pPr>
      <w:r>
        <w:rPr>
          <w:rFonts w:ascii="Times New Roman" w:hAnsi="Times New Roman"/>
          <w:b w:val="false"/>
          <w:i w:val="false"/>
          <w:color w:val="000000"/>
          <w:sz w:val="28"/>
        </w:rPr>
        <w:t>Степень окисления. Окислительно-восстановительные реакции. Процессы окисления и восстановления. Окислители и восстановители.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p>
      <w:pPr>
        <w:spacing w:before="0" w:after="0" w:line="264"/>
        <w:ind w:firstLine="60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Вещество и химическая реакция</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pPr>
        <w:spacing w:before="0" w:after="0" w:line="264"/>
        <w:ind w:firstLine="600"/>
        <w:jc w:val="both"/>
      </w:pPr>
      <w:r>
        <w:rPr>
          <w:rFonts w:ascii="Times New Roman" w:hAnsi="Times New Roman"/>
          <w:b w:val="false"/>
          <w:i w:val="false"/>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pPr>
        <w:spacing w:before="0" w:after="0" w:line="264"/>
        <w:ind w:firstLine="600"/>
        <w:jc w:val="both"/>
      </w:pPr>
      <w:r>
        <w:rPr>
          <w:rFonts w:ascii="Times New Roman" w:hAnsi="Times New Roman"/>
          <w:b w:val="false"/>
          <w:i w:val="false"/>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pPr>
        <w:spacing w:before="0" w:after="0" w:line="264"/>
        <w:ind w:firstLine="600"/>
        <w:jc w:val="both"/>
      </w:pPr>
      <w:r>
        <w:rPr>
          <w:rFonts w:ascii="Times New Roman" w:hAnsi="Times New Roman"/>
          <w:b w:val="false"/>
          <w:i w:val="false"/>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pPr>
        <w:spacing w:before="0" w:after="0" w:line="264"/>
        <w:ind w:firstLine="600"/>
        <w:jc w:val="both"/>
      </w:pPr>
      <w:r>
        <w:rPr>
          <w:rFonts w:ascii="Times New Roman" w:hAnsi="Times New Roman"/>
          <w:b w:val="false"/>
          <w:i w:val="false"/>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pPr>
        <w:spacing w:before="0" w:after="0" w:line="264"/>
        <w:ind w:firstLine="600"/>
        <w:jc w:val="both"/>
      </w:pPr>
      <w:r>
        <w:rPr>
          <w:rFonts w:ascii="Times New Roman" w:hAnsi="Times New Roman"/>
          <w:b w:val="false"/>
          <w:i w:val="false"/>
          <w:color w:val="000000"/>
          <w:sz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pPr>
        <w:spacing w:before="0" w:after="0" w:line="264"/>
        <w:ind w:firstLine="600"/>
        <w:jc w:val="both"/>
      </w:pPr>
      <w:r>
        <w:rPr>
          <w:rFonts w:ascii="Times New Roman" w:hAnsi="Times New Roman"/>
          <w:b w:val="false"/>
          <w:i w:val="false"/>
          <w:color w:val="000000"/>
          <w:sz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pPr>
        <w:spacing w:before="0" w:after="0" w:line="264"/>
        <w:ind w:firstLine="600"/>
        <w:jc w:val="both"/>
      </w:pPr>
      <w:r>
        <w:rPr>
          <w:rFonts w:ascii="Times New Roman" w:hAnsi="Times New Roman"/>
          <w:b w:val="false"/>
          <w:i w:val="false"/>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pPr>
        <w:spacing w:before="0" w:after="0" w:line="264"/>
        <w:ind w:firstLine="600"/>
        <w:jc w:val="both"/>
      </w:pPr>
      <w:r>
        <w:rPr>
          <w:rFonts w:ascii="Times New Roman" w:hAnsi="Times New Roman"/>
          <w:b/>
          <w:i w:val="false"/>
          <w:color w:val="000000"/>
          <w:sz w:val="28"/>
        </w:rPr>
        <w:t>Неметаллы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VI</w:t>
      </w:r>
      <w:r>
        <w:rPr>
          <w:rFonts w:ascii="Times New Roman" w:hAnsi="Times New Roman"/>
          <w:b w:val="false"/>
          <w:i w:val="false"/>
          <w:color w:val="000000"/>
          <w:sz w:val="28"/>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w:t>
      </w:r>
      <w:r>
        <w:rPr>
          <w:rFonts w:ascii="Times New Roman" w:hAnsi="Times New Roman"/>
          <w:b w:val="false"/>
          <w:i w:val="false"/>
          <w:color w:val="000000"/>
          <w:sz w:val="28"/>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b w:val="false"/>
          <w:i w:val="false"/>
          <w:color w:val="000000"/>
          <w:sz w:val="28"/>
        </w:rPr>
        <w:t>V</w:t>
      </w:r>
      <w:r>
        <w:rPr>
          <w:rFonts w:ascii="Times New Roman" w:hAnsi="Times New Roman"/>
          <w:b w:val="false"/>
          <w:i w:val="false"/>
          <w:color w:val="000000"/>
          <w:sz w:val="28"/>
        </w:rPr>
        <w:t>) и фосфорная кислота, физические и химические свойства, получение. Использование фосфатов в качестве минеральных удобрений.</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IV</w:t>
      </w:r>
      <w:r>
        <w:rPr>
          <w:rFonts w:ascii="Times New Roman" w:hAnsi="Times New Roman"/>
          <w:b w:val="false"/>
          <w:i w:val="false"/>
          <w:color w:val="000000"/>
          <w:sz w:val="28"/>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b w:val="false"/>
          <w:i w:val="false"/>
          <w:color w:val="000000"/>
          <w:sz w:val="28"/>
        </w:rPr>
        <w:t>IV</w:t>
      </w:r>
      <w:r>
        <w:rPr>
          <w:rFonts w:ascii="Times New Roman" w:hAnsi="Times New Roman"/>
          <w:b w:val="false"/>
          <w:i w:val="false"/>
          <w:color w:val="000000"/>
          <w:sz w:val="28"/>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spacing w:before="0" w:after="0" w:line="264"/>
        <w:ind w:firstLine="600"/>
        <w:jc w:val="both"/>
      </w:pPr>
      <w:r>
        <w:rPr>
          <w:rFonts w:ascii="Times New Roman" w:hAnsi="Times New Roman"/>
          <w:b w:val="false"/>
          <w:i w:val="false"/>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pPr>
        <w:spacing w:before="0" w:after="0" w:line="264"/>
        <w:ind w:firstLine="600"/>
        <w:jc w:val="both"/>
      </w:pPr>
      <w:r>
        <w:rPr>
          <w:rFonts w:ascii="Times New Roman" w:hAnsi="Times New Roman"/>
          <w:b w:val="false"/>
          <w:i w:val="false"/>
          <w:color w:val="000000"/>
          <w:sz w:val="28"/>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b w:val="false"/>
          <w:i w:val="false"/>
          <w:color w:val="000000"/>
          <w:sz w:val="28"/>
        </w:rPr>
        <w:t>IV</w:t>
      </w:r>
      <w:r>
        <w:rPr>
          <w:rFonts w:ascii="Times New Roman" w:hAnsi="Times New Roman"/>
          <w:b w:val="false"/>
          <w:i w:val="false"/>
          <w:color w:val="000000"/>
          <w:sz w:val="28"/>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pPr>
        <w:spacing w:before="0" w:after="0" w:line="264"/>
        <w:ind w:firstLine="600"/>
        <w:jc w:val="both"/>
      </w:pPr>
      <w:r>
        <w:rPr>
          <w:rFonts w:ascii="Times New Roman" w:hAnsi="Times New Roman"/>
          <w:b/>
          <w:i w:val="false"/>
          <w:color w:val="000000"/>
          <w:sz w:val="28"/>
        </w:rPr>
        <w:t>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pPr>
        <w:spacing w:before="0" w:after="0" w:line="264"/>
        <w:ind w:firstLine="600"/>
        <w:jc w:val="both"/>
      </w:pPr>
      <w:r>
        <w:rPr>
          <w:rFonts w:ascii="Times New Roman" w:hAnsi="Times New Roman"/>
          <w:b w:val="false"/>
          <w:i w:val="false"/>
          <w:color w:val="000000"/>
          <w:sz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pPr>
        <w:spacing w:before="0" w:after="0" w:line="264"/>
        <w:ind w:firstLine="600"/>
        <w:jc w:val="both"/>
      </w:pPr>
      <w:r>
        <w:rPr>
          <w:rFonts w:ascii="Times New Roman" w:hAnsi="Times New Roman"/>
          <w:b w:val="false"/>
          <w:i w:val="false"/>
          <w:color w:val="000000"/>
          <w:sz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pPr>
        <w:spacing w:before="0" w:after="0" w:line="264"/>
        <w:ind w:firstLine="600"/>
        <w:jc w:val="both"/>
      </w:pPr>
      <w:r>
        <w:rPr>
          <w:rFonts w:ascii="Times New Roman" w:hAnsi="Times New Roman"/>
          <w:b w:val="false"/>
          <w:i w:val="false"/>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pPr>
        <w:spacing w:before="0" w:after="0" w:line="264"/>
        <w:ind w:firstLine="600"/>
        <w:jc w:val="both"/>
      </w:pPr>
      <w:r>
        <w:rPr>
          <w:rFonts w:ascii="Times New Roman" w:hAnsi="Times New Roman"/>
          <w:b w:val="false"/>
          <w:i w:val="false"/>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их состав, свойства и получение.</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меди (</w:t>
      </w:r>
      <w:r>
        <w:rPr>
          <w:rFonts w:ascii="Times New Roman" w:hAnsi="Times New Roman"/>
          <w:b w:val="false"/>
          <w:i w:val="false"/>
          <w:color w:val="000000"/>
          <w:sz w:val="28"/>
        </w:rPr>
        <w:t>II</w:t>
      </w:r>
      <w:r>
        <w:rPr>
          <w:rFonts w:ascii="Times New Roman" w:hAnsi="Times New Roman"/>
          <w:b w:val="false"/>
          <w:i w:val="false"/>
          <w:color w:val="000000"/>
          <w:sz w:val="28"/>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pPr>
        <w:spacing w:before="0" w:after="0" w:line="264"/>
        <w:ind w:firstLine="600"/>
        <w:jc w:val="both"/>
      </w:pPr>
      <w:r>
        <w:rPr>
          <w:rFonts w:ascii="Times New Roman" w:hAnsi="Times New Roman"/>
          <w:b/>
          <w:i w:val="false"/>
          <w:color w:val="000000"/>
          <w:sz w:val="28"/>
        </w:rPr>
        <w:t>Химия и окружающая среда</w:t>
      </w:r>
    </w:p>
    <w:p>
      <w:pPr>
        <w:spacing w:before="0" w:after="0" w:line="264"/>
        <w:ind w:firstLine="600"/>
        <w:jc w:val="both"/>
      </w:pPr>
      <w:r>
        <w:rPr>
          <w:rFonts w:ascii="Times New Roman" w:hAnsi="Times New Roman"/>
          <w:b w:val="false"/>
          <w:i w:val="false"/>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pPr>
        <w:spacing w:before="0" w:after="0" w:line="264"/>
        <w:ind w:firstLine="600"/>
        <w:jc w:val="both"/>
      </w:pPr>
      <w:r>
        <w:rPr>
          <w:rFonts w:ascii="Times New Roman" w:hAnsi="Times New Roman"/>
          <w:b w:val="false"/>
          <w:i w:val="false"/>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материалов (стекло, сплавы металлов, полимерные материалы).</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 экосистема, минеральные удобрения, микроэлементы, макроэлементы, питательные вещества.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bookmarkStart w:name="block-67543475" w:id="10"/>
    <w:p>
      <w:pPr>
        <w:sectPr>
          <w:pgSz w:w="11906" w:h="16383" w:orient="portrait"/>
        </w:sectPr>
      </w:pPr>
    </w:p>
    <w:bookmarkEnd w:id="10"/>
    <w:bookmarkEnd w:id="9"/>
    <w:bookmarkStart w:name="block-67543477" w:id="11"/>
    <w:p>
      <w:pPr>
        <w:spacing w:before="0" w:after="0" w:line="264"/>
        <w:ind w:left="120"/>
        <w:jc w:val="both"/>
      </w:pPr>
      <w:r>
        <w:rPr>
          <w:rFonts w:ascii="Times New Roman" w:hAnsi="Times New Roman"/>
          <w:b/>
          <w:i w:val="false"/>
          <w:color w:val="000000"/>
          <w:sz w:val="28"/>
        </w:rPr>
        <w:t>ПЛАНИРУЕМЫЕ РЕЗУЛЬТАТЫ ОСВОЕНИЯ ПРОГРАММЫ ПО ХИМИИ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pPr>
        <w:spacing w:before="0" w:after="0" w:line="264"/>
        <w:ind w:firstLine="600"/>
        <w:jc w:val="both"/>
      </w:pPr>
      <w:r>
        <w:rPr>
          <w:rFonts w:ascii="Times New Roman" w:hAnsi="Times New Roman"/>
          <w:b w:val="false"/>
          <w:i w:val="false"/>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pPr>
        <w:spacing w:before="0" w:after="0" w:line="264"/>
        <w:ind w:firstLine="600"/>
        <w:jc w:val="both"/>
      </w:pPr>
      <w:r>
        <w:rPr>
          <w:rFonts w:ascii="Times New Roman" w:hAnsi="Times New Roman"/>
          <w:b w:val="false"/>
          <w:i w:val="false"/>
          <w:color w:val="000000"/>
          <w:sz w:val="28"/>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pPr>
        <w:spacing w:before="0" w:after="0" w:line="264"/>
        <w:ind w:firstLine="600"/>
        <w:jc w:val="both"/>
      </w:pPr>
      <w:r>
        <w:rPr>
          <w:rFonts w:ascii="Times New Roman" w:hAnsi="Times New Roman"/>
          <w:b w:val="false"/>
          <w:i w:val="false"/>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pPr>
        <w:spacing w:before="0" w:after="0" w:line="264"/>
        <w:ind w:firstLine="600"/>
        <w:jc w:val="both"/>
      </w:pPr>
      <w:bookmarkStart w:name="_Toc138318759" w:id="12"/>
      <w:bookmarkEnd w:id="12"/>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формирования культуры здоровья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pPr>
        <w:spacing w:before="0" w:after="0" w:line="264"/>
        <w:ind w:firstLine="600"/>
        <w:jc w:val="both"/>
      </w:pPr>
      <w:r>
        <w:rPr>
          <w:rFonts w:ascii="Times New Roman" w:hAnsi="Times New Roman"/>
          <w:b w:val="false"/>
          <w:i w:val="false"/>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pPr>
        <w:spacing w:before="0" w:after="0" w:line="264"/>
        <w:ind w:firstLine="60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pPr>
        <w:spacing w:before="0" w:after="0" w:line="264"/>
        <w:ind w:firstLine="600"/>
        <w:jc w:val="both"/>
      </w:pPr>
      <w:r>
        <w:rPr>
          <w:rFonts w:ascii="Times New Roman" w:hAnsi="Times New Roman"/>
          <w:b w:val="false"/>
          <w:i w:val="false"/>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pPr>
        <w:spacing w:before="0" w:after="0" w:line="264"/>
        <w:ind w:firstLine="600"/>
        <w:jc w:val="both"/>
      </w:pPr>
      <w:r>
        <w:rPr>
          <w:rFonts w:ascii="Times New Roman" w:hAnsi="Times New Roman"/>
          <w:b w:val="false"/>
          <w:i w:val="false"/>
          <w:color w:val="000000"/>
          <w:sz w:val="28"/>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pPr>
        <w:spacing w:before="0" w:after="0" w:line="264"/>
        <w:ind w:firstLine="600"/>
        <w:jc w:val="both"/>
      </w:pPr>
      <w:r>
        <w:rPr>
          <w:rFonts w:ascii="Times New Roman" w:hAnsi="Times New Roman"/>
          <w:b w:val="false"/>
          <w:i w:val="false"/>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pPr>
        <w:spacing w:before="0" w:after="0" w:line="264"/>
        <w:ind w:firstLine="600"/>
        <w:jc w:val="both"/>
      </w:pPr>
      <w:r>
        <w:rPr>
          <w:rFonts w:ascii="Times New Roman" w:hAnsi="Times New Roman"/>
          <w:b w:val="false"/>
          <w:i w:val="false"/>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pPr>
        <w:spacing w:before="0" w:after="0" w:line="264"/>
        <w:ind w:firstLine="600"/>
        <w:jc w:val="both"/>
      </w:pPr>
      <w:r>
        <w:rPr>
          <w:rFonts w:ascii="Times New Roman" w:hAnsi="Times New Roman"/>
          <w:b w:val="false"/>
          <w:i w:val="false"/>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name="_Toc138318760" w:id="13"/>
      <w:bookmarkEnd w:id="13"/>
      <w:bookmarkStart w:name="_Toc134720971" w:id="14"/>
      <w:bookmarkEnd w:id="14"/>
    </w:p>
    <w:p>
      <w:pPr>
        <w:spacing w:before="0" w:after="0" w:line="264"/>
        <w:ind w:firstLine="60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1"/>
        </w:numPr>
        <w:spacing w:before="0" w:after="0" w:line="264"/>
        <w:jc w:val="both"/>
      </w:pPr>
      <w:r>
        <w:rPr>
          <w:rFonts w:ascii="Times New Roman" w:hAnsi="Times New Roman"/>
          <w:b w:val="false"/>
          <w:i w:val="false"/>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pPr>
        <w:numPr>
          <w:ilvl w:val="0"/>
          <w:numId w:val="1"/>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1"/>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1"/>
        </w:numPr>
        <w:spacing w:before="0" w:after="0" w:line="264"/>
        <w:jc w:val="both"/>
      </w:pPr>
      <w:r>
        <w:rPr>
          <w:rFonts w:ascii="Times New Roman" w:hAnsi="Times New Roman"/>
          <w:b w:val="false"/>
          <w:i w:val="false"/>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pPr>
        <w:numPr>
          <w:ilvl w:val="0"/>
          <w:numId w:val="1"/>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pPr>
        <w:numPr>
          <w:ilvl w:val="0"/>
          <w:numId w:val="1"/>
        </w:numPr>
        <w:spacing w:before="0" w:after="0" w:line="264"/>
        <w:jc w:val="both"/>
      </w:pPr>
      <w:r>
        <w:rPr>
          <w:rFonts w:ascii="Times New Roman" w:hAnsi="Times New Roman"/>
          <w:b w:val="false"/>
          <w:i w:val="false"/>
          <w:color w:val="000000"/>
          <w:sz w:val="28"/>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pPr>
        <w:numPr>
          <w:ilvl w:val="0"/>
          <w:numId w:val="1"/>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numPr>
          <w:ilvl w:val="0"/>
          <w:numId w:val="1"/>
        </w:numPr>
        <w:spacing w:before="0" w:after="0" w:line="264"/>
        <w:jc w:val="both"/>
      </w:pPr>
      <w:r>
        <w:rPr>
          <w:rFonts w:ascii="Times New Roman" w:hAnsi="Times New Roman"/>
          <w:b w:val="false"/>
          <w:i w:val="false"/>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pPr>
        <w:numPr>
          <w:ilvl w:val="0"/>
          <w:numId w:val="1"/>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pPr>
        <w:numPr>
          <w:ilvl w:val="0"/>
          <w:numId w:val="1"/>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1"/>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numPr>
          <w:ilvl w:val="0"/>
          <w:numId w:val="1"/>
        </w:numPr>
        <w:spacing w:before="0" w:after="0" w:line="264"/>
        <w:jc w:val="both"/>
      </w:pPr>
      <w:r>
        <w:rPr>
          <w:rFonts w:ascii="Times New Roman" w:hAnsi="Times New Roman"/>
          <w:b w:val="false"/>
          <w:i w:val="false"/>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2"/>
        </w:numPr>
        <w:spacing w:before="0" w:after="0" w:line="264"/>
        <w:jc w:val="both"/>
      </w:pPr>
      <w:r>
        <w:rPr>
          <w:rFonts w:ascii="Times New Roman" w:hAnsi="Times New Roman"/>
          <w:b w:val="false"/>
          <w:i w:val="false"/>
          <w:color w:val="000000"/>
          <w:sz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pPr>
        <w:numPr>
          <w:ilvl w:val="0"/>
          <w:numId w:val="2"/>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2"/>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2"/>
        </w:numPr>
        <w:spacing w:before="0" w:after="0" w:line="264"/>
        <w:jc w:val="both"/>
      </w:pPr>
      <w:r>
        <w:rPr>
          <w:rFonts w:ascii="Times New Roman" w:hAnsi="Times New Roman"/>
          <w:b w:val="false"/>
          <w:i w:val="false"/>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pPr>
        <w:numPr>
          <w:ilvl w:val="0"/>
          <w:numId w:val="2"/>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pPr>
        <w:numPr>
          <w:ilvl w:val="0"/>
          <w:numId w:val="2"/>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pPr>
        <w:numPr>
          <w:ilvl w:val="0"/>
          <w:numId w:val="2"/>
        </w:numPr>
        <w:spacing w:before="0" w:after="0" w:line="264"/>
        <w:jc w:val="both"/>
      </w:pPr>
      <w:r>
        <w:rPr>
          <w:rFonts w:ascii="Times New Roman" w:hAnsi="Times New Roman"/>
          <w:b w:val="false"/>
          <w:i w:val="false"/>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pPr>
        <w:numPr>
          <w:ilvl w:val="0"/>
          <w:numId w:val="2"/>
        </w:numPr>
        <w:spacing w:before="0" w:after="0" w:line="264"/>
        <w:jc w:val="both"/>
      </w:pPr>
      <w:r>
        <w:rPr>
          <w:rFonts w:ascii="Times New Roman" w:hAnsi="Times New Roman"/>
          <w:b w:val="false"/>
          <w:i w:val="false"/>
          <w:color w:val="000000"/>
          <w:sz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pPr>
        <w:numPr>
          <w:ilvl w:val="0"/>
          <w:numId w:val="2"/>
        </w:numPr>
        <w:spacing w:before="0" w:after="0" w:line="264"/>
        <w:jc w:val="both"/>
      </w:pPr>
      <w:r>
        <w:rPr>
          <w:rFonts w:ascii="Times New Roman" w:hAnsi="Times New Roman"/>
          <w:b w:val="false"/>
          <w:i w:val="false"/>
          <w:color w:val="000000"/>
          <w:sz w:val="28"/>
        </w:rPr>
        <w:t>раскрывать сущность окислительно-восстановительных реакций посредством составления электронного баланса этих реакций;</w:t>
      </w:r>
    </w:p>
    <w:p>
      <w:pPr>
        <w:numPr>
          <w:ilvl w:val="0"/>
          <w:numId w:val="2"/>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pPr>
        <w:numPr>
          <w:ilvl w:val="0"/>
          <w:numId w:val="2"/>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2"/>
        </w:numPr>
        <w:spacing w:before="0" w:after="0" w:line="264"/>
        <w:jc w:val="both"/>
      </w:pPr>
      <w:r>
        <w:rPr>
          <w:rFonts w:ascii="Times New Roman" w:hAnsi="Times New Roman"/>
          <w:b w:val="false"/>
          <w:i w:val="false"/>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pPr>
        <w:numPr>
          <w:ilvl w:val="0"/>
          <w:numId w:val="2"/>
        </w:numPr>
        <w:spacing w:before="0" w:after="0" w:line="264"/>
        <w:jc w:val="both"/>
      </w:pPr>
      <w:r>
        <w:rPr>
          <w:rFonts w:ascii="Times New Roman" w:hAnsi="Times New Roman"/>
          <w:b w:val="false"/>
          <w:i w:val="false"/>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pPr>
        <w:numPr>
          <w:ilvl w:val="0"/>
          <w:numId w:val="2"/>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bookmarkStart w:name="block-67543477" w:id="15"/>
    <w:p>
      <w:pPr>
        <w:sectPr>
          <w:pgSz w:w="11906" w:h="16383" w:orient="portrait"/>
        </w:sectPr>
      </w:pPr>
    </w:p>
    <w:bookmarkEnd w:id="15"/>
    <w:bookmarkEnd w:id="11"/>
    <w:bookmarkStart w:name="block-67543472"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химические понятия</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 важная область естествознания и практической 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химические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Важнейшие представители неорганических веществ</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Кислород. Понятие об оксидах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 Понятие о кислотах и солях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Растворы. Понятие об основаниях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классы неорганических соединений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8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trPr>
          <w:trHeight w:val="217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 Строение атома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https://m.edsoo.ru/7f41837c</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связь. Окислительно-восстановительные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jc w:val="left"/>
            </w:pPr>
          </w:p>
        </w:tc>
        <w:tc>
          <w:tcPr>
            <w:tcW w:w="1768" w:type="dxa"/>
            <w:tcBorders/>
            <w:tcMar>
              <w:top w:w="50" w:type="dxa"/>
              <w:left w:w="100" w:type="dxa"/>
            </w:tcMar>
            <w:vAlign w:val="center"/>
          </w:tcPr>
          <w:p>
            <w:pPr>
              <w:jc w:val="left"/>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Вещество и химические реакции</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углубление знаний основных разделов курса 8 класса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https://m.edsoo.ru/7f41a636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закономерности химических реакций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https://m.edsoo.ru/7f41a636</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Электролитическая диссоциация. Химические реакции в растворах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Неметаллы и их соединения</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VIIА-группы. Галогены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https://m.edsoo.ru/7f41a636</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VIА-группы. Сера и её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https://m.edsoo.ru/7f41a636</w:t>
              </w:r>
            </w:hyperlink>
          </w:p>
        </w:tc>
      </w:tr>
      <w:tr>
        <w:trPr>
          <w:trHeight w:val="201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VА-группы. Азот, фосфор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https://m.edsoo.ru/7f41a636</w:t>
              </w:r>
            </w:hyperlink>
          </w:p>
        </w:tc>
      </w:tr>
      <w:tr>
        <w:trPr>
          <w:trHeight w:val="19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IVА-группы. Углерод и кремний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Металлы и их соединения</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свойства металлов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металлы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Химия и окружающая среда</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99" w:type="dxa"/>
            <w:tcBorders/>
            <w:tcMar>
              <w:top w:w="50" w:type="dxa"/>
              <w:left w:w="100" w:type="dxa"/>
            </w:tcMar>
            <w:vAlign w:val="center"/>
          </w:tcPr>
          <w:p>
            <w:pPr>
              <w:jc w:val="left"/>
            </w:pPr>
          </w:p>
        </w:tc>
      </w:tr>
    </w:tbl>
    <w:p>
      <w:pPr>
        <w:sectPr>
          <w:pgSz w:w="16383" w:h="11906" w:orient="landscape"/>
        </w:sectPr>
      </w:pPr>
    </w:p>
    <w:bookmarkStart w:name="block-67543472" w:id="17"/>
    <w:p>
      <w:pPr>
        <w:sectPr>
          <w:pgSz w:w="16383" w:h="11906" w:orient="landscape"/>
        </w:sectPr>
      </w:pPr>
    </w:p>
    <w:bookmarkEnd w:id="17"/>
    <w:bookmarkEnd w:id="16"/>
    <w:bookmarkStart w:name="block-67543476"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1075"/>
        <w:gridCol w:w="3680"/>
        <w:gridCol w:w="2441"/>
        <w:gridCol w:w="2498"/>
        <w:gridCol w:w="3900"/>
      </w:tblGrid>
      <w:tr>
        <w:trPr>
          <w:trHeight w:val="570" w:hRule="atLeast"/>
          <w:trHeight w:val="144" w:hRule="atLeast"/>
        </w:trPr>
        <w:tc>
          <w:tcPr>
            <w:tcW w:w="7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1708"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7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73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7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химии. Роль химии в жизни человека. Тела и вещества</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https://m.edsoo.ru/ff0d210c</w:t>
              </w:r>
            </w:hyperlink>
          </w:p>
        </w:tc>
      </w:tr>
      <w:tr>
        <w:trPr>
          <w:trHeight w:val="55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методах познания в химии</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https://m.edsoo.ru/ff0d227e</w:t>
              </w:r>
            </w:hyperlink>
          </w:p>
        </w:tc>
      </w:tr>
      <w:tr>
        <w:trPr>
          <w:trHeight w:val="163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«Правила работы в лаборатории и приёмы обращения с лабораторным оборудованием»</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https://m.edsoo.ru/ff0d23dc</w:t>
              </w:r>
            </w:hyperlink>
          </w:p>
        </w:tc>
      </w:tr>
      <w:tr>
        <w:trPr>
          <w:trHeight w:val="82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Чистые вещества и смеси. Способы разделения смесей</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https://m.edsoo.ru/ff0d26ca</w:t>
              </w:r>
            </w:hyperlink>
          </w:p>
        </w:tc>
      </w:tr>
      <w:tr>
        <w:trPr>
          <w:trHeight w:val="109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«Разделение смесей (на примере очистки поваренной соли)»</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https://m.edsoo.ru/ff0d28c8</w:t>
              </w:r>
            </w:hyperlink>
          </w:p>
        </w:tc>
      </w:tr>
      <w:tr>
        <w:trPr>
          <w:trHeight w:val="55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Атомы и молекулы</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https://m.edsoo.ru/ff0d2a6c</w:t>
              </w:r>
            </w:hyperlink>
          </w:p>
        </w:tc>
      </w:tr>
      <w:tr>
        <w:trPr>
          <w:trHeight w:val="94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элементы. Знаки (символы) химических элементов</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https://m.edsoo.ru/ff0d2be8</w:t>
              </w:r>
            </w:hyperlink>
          </w:p>
        </w:tc>
      </w:tr>
      <w:tr>
        <w:trPr>
          <w:trHeight w:val="55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и сложные вещества</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https://m.edsoo.ru/ff0d2a6c</w:t>
              </w:r>
            </w:hyperlink>
          </w:p>
        </w:tc>
      </w:tr>
      <w:tr>
        <w:trPr>
          <w:trHeight w:val="55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Атомно-молекулярное учение</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https://m.edsoo.ru/ff0d2d50</w:t>
              </w:r>
            </w:hyperlink>
          </w:p>
        </w:tc>
      </w:tr>
      <w:tr>
        <w:trPr>
          <w:trHeight w:val="136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постоянства состава веществ. Химическая формула. Валентность атомов химических элементов</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https://m.edsoo.ru/ff0d2eae</w:t>
              </w:r>
            </w:hyperlink>
          </w:p>
        </w:tc>
      </w:tr>
      <w:tr>
        <w:trPr>
          <w:trHeight w:val="82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Относительная атомная масса. Относительная молекулярная масса</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https://m.edsoo.ru/ff0d323c</w:t>
              </w:r>
            </w:hyperlink>
          </w:p>
        </w:tc>
      </w:tr>
      <w:tr>
        <w:trPr>
          <w:trHeight w:val="82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Массовая доля химического элемента в соединении</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https://m.edsoo.ru/ff0d350c</w:t>
              </w:r>
            </w:hyperlink>
          </w:p>
        </w:tc>
      </w:tr>
      <w:tr>
        <w:trPr>
          <w:trHeight w:val="55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вещества. Моль. Молярная масса</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https://m.edsoo.ru/ff0d5230</w:t>
              </w:r>
            </w:hyperlink>
          </w:p>
        </w:tc>
      </w:tr>
      <w:tr>
        <w:trPr>
          <w:trHeight w:val="82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явления. Химическая реакция</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https://m.edsoo.ru/ff0d37fa</w:t>
              </w:r>
            </w:hyperlink>
          </w:p>
        </w:tc>
      </w:tr>
      <w:tr>
        <w:trPr>
          <w:trHeight w:val="82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условия протекания химических реакций</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https://m.edsoo.ru/ff0d3a16</w:t>
              </w:r>
            </w:hyperlink>
          </w:p>
        </w:tc>
      </w:tr>
      <w:tr>
        <w:trPr>
          <w:trHeight w:val="82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массы веществ. Химические уравнения</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https://m.edsoo.ru/ff0d3b88</w:t>
              </w:r>
            </w:hyperlink>
          </w:p>
        </w:tc>
      </w:tr>
      <w:tr>
        <w:trPr>
          <w:trHeight w:val="109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количества, массы вещества по уравнениям химических реакций</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https://m.edsoo.ru/ff0d5708</w:t>
              </w:r>
            </w:hyperlink>
          </w:p>
        </w:tc>
      </w:tr>
      <w:tr>
        <w:trPr>
          <w:trHeight w:val="136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(соединения, разложения, замещения, обмена)</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https://m.edsoo.ru/ff0d3f34</w:t>
              </w:r>
            </w:hyperlink>
          </w:p>
        </w:tc>
      </w:tr>
      <w:tr>
        <w:trPr>
          <w:trHeight w:val="109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 учёный-энциклопедист. Обобщение и систематизация знаний</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https://m.edsoo.ru/ff0d40c4</w:t>
              </w:r>
            </w:hyperlink>
          </w:p>
        </w:tc>
      </w:tr>
      <w:tr>
        <w:trPr>
          <w:trHeight w:val="82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«Вещества и химические реакции»</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https://m.edsoo.ru/ff0d4290</w:t>
              </w:r>
            </w:hyperlink>
          </w:p>
        </w:tc>
      </w:tr>
      <w:tr>
        <w:trPr>
          <w:trHeight w:val="109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 смесь газов. Состав воздуха. Кислород — элемент и простое вещество. Озон</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https://m.edsoo.ru/ff0d448e</w:t>
              </w:r>
            </w:hyperlink>
          </w:p>
        </w:tc>
      </w:tr>
      <w:tr>
        <w:trPr>
          <w:trHeight w:val="217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кислорода (реакции окисления, горение). Понятие об оксидах</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https://m.edsoo.ru/ff0d4614</w:t>
              </w:r>
            </w:hyperlink>
          </w:p>
        </w:tc>
      </w:tr>
      <w:tr>
        <w:trPr>
          <w:trHeight w:val="109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кислорода в лаборатории и промышленности. Применение кислорода</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https://m.edsoo.ru/ff0d497a</w:t>
              </w:r>
            </w:hyperlink>
          </w:p>
        </w:tc>
      </w:tr>
      <w:tr>
        <w:trPr>
          <w:trHeight w:val="190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Тепловой эффект химической реакции, понятие о термохимическом уравнении, экзо- и эндотермических реакциях</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https://m.edsoo.ru/ff0d4790</w:t>
              </w:r>
            </w:hyperlink>
          </w:p>
        </w:tc>
      </w:tr>
      <w:tr>
        <w:trPr>
          <w:trHeight w:val="109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Топливо (нефть, уголь и метан). Загрязнение воздуха, способы его предотвращения</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https://m.edsoo.ru/ff0d4c4a</w:t>
              </w:r>
            </w:hyperlink>
          </w:p>
        </w:tc>
      </w:tr>
      <w:tr>
        <w:trPr>
          <w:trHeight w:val="109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и собирание кислорода, изучение его свойств»</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https://m.edsoo.ru/ff0d4ae2</w:t>
              </w:r>
            </w:hyperlink>
          </w:p>
        </w:tc>
      </w:tr>
      <w:tr>
        <w:trPr>
          <w:trHeight w:val="163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 — элемент и простое вещество. Нахождение в природе. Физические и химические свойства водорода. Применение водорода</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https://m.edsoo.ru/ff0d4dd0</w:t>
              </w:r>
            </w:hyperlink>
          </w:p>
        </w:tc>
      </w:tr>
      <w:tr>
        <w:trPr>
          <w:trHeight w:val="55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кислотах и солях</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https://m.edsoo.ru/ff0d50d2</w:t>
              </w:r>
            </w:hyperlink>
          </w:p>
        </w:tc>
      </w:tr>
      <w:tr>
        <w:trPr>
          <w:trHeight w:val="55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водорода в лаборатории</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https://m.edsoo.ru/ff0d4dd0</w:t>
              </w:r>
            </w:hyperlink>
          </w:p>
        </w:tc>
      </w:tr>
      <w:tr>
        <w:trPr>
          <w:trHeight w:val="109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и собирание водорода, изучение его свойств»</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https://m.edsoo.ru/ff0d4f42</w:t>
              </w:r>
            </w:hyperlink>
          </w:p>
        </w:tc>
      </w:tr>
      <w:tr>
        <w:trPr>
          <w:trHeight w:val="82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2 по теме «Кислород. Водород»</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p>
        </w:tc>
      </w:tr>
      <w:tr>
        <w:trPr>
          <w:trHeight w:val="55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Молярный объём газов. Закон Авогадро</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https://m.edsoo.ru/ff0d542e</w:t>
              </w:r>
            </w:hyperlink>
          </w:p>
        </w:tc>
      </w:tr>
      <w:tr>
        <w:trPr>
          <w:trHeight w:val="136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объёма, количества вещества газа по его известному количеству вещества или объёму</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https://m.edsoo.ru/ff0d55a0</w:t>
              </w:r>
            </w:hyperlink>
          </w:p>
        </w:tc>
      </w:tr>
      <w:tr>
        <w:trPr>
          <w:trHeight w:val="136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объёмов газов по уравнению реакции на основе закона объёмных отношений газов</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https://m.edsoo.ru/ff0d5708</w:t>
              </w:r>
            </w:hyperlink>
          </w:p>
        </w:tc>
      </w:tr>
      <w:tr>
        <w:trPr>
          <w:trHeight w:val="55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воды</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https://m.edsoo.ru/ff0d587a</w:t>
              </w:r>
            </w:hyperlink>
          </w:p>
        </w:tc>
      </w:tr>
      <w:tr>
        <w:trPr>
          <w:trHeight w:val="88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оснований. Понятие об индикаторах</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https://m.edsoo.ru/ff0d59e2</w:t>
              </w:r>
            </w:hyperlink>
          </w:p>
        </w:tc>
      </w:tr>
      <w:tr>
        <w:trPr>
          <w:trHeight w:val="136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как растворитель. Насыщенные и ненасыщенные растворы. Массовая доля вещества в растворе</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https://m.edsoo.ru/ff0d5b40</w:t>
              </w:r>
            </w:hyperlink>
          </w:p>
        </w:tc>
      </w:tr>
      <w:tr>
        <w:trPr>
          <w:trHeight w:val="163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по теме «Приготовление растворов с определённой массовой долей растворённого вещества»</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https://m.edsoo.ru/ff0d5eba</w:t>
              </w:r>
            </w:hyperlink>
          </w:p>
        </w:tc>
      </w:tr>
      <w:tr>
        <w:trPr>
          <w:trHeight w:val="136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«Молярный объём газов. Расчёты по химическим уравнениям. Вода»</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https://m.edsoo.ru/ff0d6342</w:t>
              </w:r>
            </w:hyperlink>
          </w:p>
        </w:tc>
      </w:tr>
      <w:tr>
        <w:trPr>
          <w:trHeight w:val="82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состав, классификация, номенклатура</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https://m.edsoo.ru/ff0d664e</w:t>
              </w:r>
            </w:hyperlink>
          </w:p>
        </w:tc>
      </w:tr>
      <w:tr>
        <w:trPr>
          <w:trHeight w:val="109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кислотных, основных и амфотерных оксидов</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https://m.edsoo.ru/ff0d664e</w:t>
              </w:r>
            </w:hyperlink>
          </w:p>
        </w:tc>
      </w:tr>
      <w:tr>
        <w:trPr>
          <w:trHeight w:val="82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Основания: состав, классификация, номенклатура</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https://m.edsoo.ru/ff0d67ca</w:t>
              </w:r>
            </w:hyperlink>
          </w:p>
        </w:tc>
      </w:tr>
      <w:tr>
        <w:trPr>
          <w:trHeight w:val="55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оснований</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Кислоты: состав, классификация, номенклатура</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https://m.edsoo.ru/ff0dfee2</w:t>
              </w:r>
            </w:hyperlink>
          </w:p>
        </w:tc>
      </w:tr>
      <w:tr>
        <w:trPr>
          <w:trHeight w:val="55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https://m.edsoo.ru/ff0dfee2</w:t>
              </w:r>
            </w:hyperlink>
          </w:p>
        </w:tc>
      </w:tr>
      <w:tr>
        <w:trPr>
          <w:trHeight w:val="109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Соли (средние): номенклатура, способы получения, химические свойства</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https://m.edsoo.ru/00ad9474</w:t>
              </w:r>
            </w:hyperlink>
          </w:p>
        </w:tc>
      </w:tr>
      <w:tr>
        <w:trPr>
          <w:trHeight w:val="163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Решение экспериментальных задач по теме «Основные классы неорганических соединений»</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https://m.edsoo.ru/00ad9b7c</w:t>
              </w:r>
            </w:hyperlink>
          </w:p>
        </w:tc>
      </w:tr>
      <w:tr>
        <w:trPr>
          <w:trHeight w:val="109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между классами неорганических соединений</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https://m.edsoo.ru/00ad9a50</w:t>
              </w:r>
            </w:hyperlink>
          </w:p>
        </w:tc>
      </w:tr>
      <w:tr>
        <w:trPr>
          <w:trHeight w:val="55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https://m.edsoo.ru/00ad9cb2</w:t>
              </w:r>
            </w:hyperlink>
          </w:p>
        </w:tc>
      </w:tr>
      <w:tr>
        <w:trPr>
          <w:trHeight w:val="196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"Основные классы неорганических соединений"</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https://m.edsoo.ru/00ad9e1a</w:t>
              </w:r>
            </w:hyperlink>
          </w:p>
        </w:tc>
      </w:tr>
      <w:tr>
        <w:trPr>
          <w:trHeight w:val="136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попытки классификации химических элементов. Понятие о группах сходных элементов</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https://m.edsoo.ru/00ad9ffa</w:t>
              </w:r>
            </w:hyperlink>
          </w:p>
        </w:tc>
      </w:tr>
      <w:tr>
        <w:trPr>
          <w:trHeight w:val="109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https://m.edsoo.ru/00ada52c</w:t>
              </w:r>
            </w:hyperlink>
          </w:p>
        </w:tc>
      </w:tr>
      <w:tr>
        <w:trPr>
          <w:trHeight w:val="55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Периоды, группы, подгруппы</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https://m.edsoo.ru/00ada52c</w:t>
              </w:r>
            </w:hyperlink>
          </w:p>
        </w:tc>
      </w:tr>
      <w:tr>
        <w:trPr>
          <w:trHeight w:val="55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атомов. Состав атомных ядер. Изотопы</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https://m.edsoo.ru/00ada342</w:t>
              </w:r>
            </w:hyperlink>
          </w:p>
        </w:tc>
      </w:tr>
      <w:tr>
        <w:trPr>
          <w:trHeight w:val="136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электронных оболочек атомов элементов Периодической системы Д. И. Менделеева</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https://m.edsoo.ru/00ada6bc</w:t>
              </w:r>
            </w:hyperlink>
          </w:p>
        </w:tc>
      </w:tr>
      <w:tr>
        <w:trPr>
          <w:trHeight w:val="136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химического элемента по его положению в Периодической системе Д. И. Менделеева</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https://m.edsoo.ru/00ada824</w:t>
              </w:r>
            </w:hyperlink>
          </w:p>
        </w:tc>
      </w:tr>
      <w:tr>
        <w:trPr>
          <w:trHeight w:val="163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Периодического закона для развития науки и практики. Д. И. Менделеев — учёный, педагог и гражданин</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https://m.edsoo.ru/00ada96e</w:t>
              </w:r>
            </w:hyperlink>
          </w:p>
        </w:tc>
      </w:tr>
      <w:tr>
        <w:trPr>
          <w:trHeight w:val="136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 / Всероссийская проверочная работа</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https://m.edsoo.ru/00adb33c</w:t>
              </w:r>
            </w:hyperlink>
          </w:p>
        </w:tc>
      </w:tr>
      <w:tr>
        <w:trPr>
          <w:trHeight w:val="136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Электроотрицательность атомов химических элементов / Всероссийская проверочная работа</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https://m.edsoo.ru/00adaab8</w:t>
              </w:r>
            </w:hyperlink>
          </w:p>
        </w:tc>
      </w:tr>
      <w:tr>
        <w:trPr>
          <w:trHeight w:val="55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Ионная химическая связь</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https://m.edsoo.ru/00adac34</w:t>
              </w:r>
            </w:hyperlink>
          </w:p>
        </w:tc>
      </w:tr>
      <w:tr>
        <w:trPr>
          <w:trHeight w:val="55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полярная химическая связь</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https://m.edsoo.ru/00adaab8</w:t>
              </w:r>
            </w:hyperlink>
          </w:p>
        </w:tc>
      </w:tr>
      <w:tr>
        <w:trPr>
          <w:trHeight w:val="55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неполярная химическая связь</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https://m.edsoo.ru/00adaab8</w:t>
              </w:r>
            </w:hyperlink>
          </w:p>
        </w:tc>
      </w:tr>
      <w:tr>
        <w:trPr>
          <w:trHeight w:val="55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Степень окисления</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https://m.edsoo.ru/00adae28</w:t>
              </w:r>
            </w:hyperlink>
          </w:p>
        </w:tc>
      </w:tr>
      <w:tr>
        <w:trPr>
          <w:trHeight w:val="82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https://m.edsoo.ru/00adb076</w:t>
              </w:r>
            </w:hyperlink>
          </w:p>
        </w:tc>
      </w:tr>
      <w:tr>
        <w:trPr>
          <w:trHeight w:val="55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Окислители и восстановители</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https://m.edsoo.ru/00adb076</w:t>
              </w:r>
            </w:hyperlink>
          </w:p>
        </w:tc>
      </w:tr>
      <w:tr>
        <w:trPr>
          <w:trHeight w:val="82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5 по теме «Строение атома. Химическая связь».</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p>
        </w:tc>
      </w:tr>
      <w:tr>
        <w:trPr>
          <w:trHeight w:val="136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 по теме «Строение атома. Химическая связь»</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https://m.edsoo.ru/00ad9cb2</w:t>
              </w:r>
            </w:hyperlink>
          </w:p>
        </w:tc>
      </w:tr>
      <w:tr>
        <w:trPr>
          <w:trHeight w:val="825" w:hRule="atLeast"/>
          <w:trHeight w:val="144" w:hRule="atLeast"/>
        </w:trPr>
        <w:tc>
          <w:tcPr>
            <w:tcW w:w="75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8" w:type="dxa"/>
            <w:tcBorders/>
            <w:tcMar>
              <w:top w:w="50" w:type="dxa"/>
              <w:left w:w="100" w:type="dxa"/>
            </w:tcMar>
            <w:vAlign w:val="center"/>
          </w:tcPr>
          <w:p>
            <w:pPr>
              <w:spacing w:before="0" w:after="0"/>
              <w:ind w:left="135"/>
              <w:jc w:val="left"/>
            </w:pPr>
          </w:p>
        </w:tc>
        <w:tc>
          <w:tcPr>
            <w:tcW w:w="273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https://m.edsoo.ru/ff0d61c6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6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1189"/>
        <w:gridCol w:w="3040"/>
        <w:gridCol w:w="2558"/>
        <w:gridCol w:w="2678"/>
        <w:gridCol w:w="4129"/>
      </w:tblGrid>
      <w:tr>
        <w:trPr>
          <w:trHeight w:val="570" w:hRule="atLeast"/>
          <w:trHeight w:val="144" w:hRule="atLeast"/>
        </w:trPr>
        <w:tc>
          <w:tcPr>
            <w:tcW w:w="8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1790"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87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8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7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Периодическая система химических элементов Д. И. Менделеева</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https://m.edsoo.ru/00adb59e</w:t>
              </w:r>
            </w:hyperlink>
          </w:p>
        </w:tc>
      </w:tr>
      <w:tr>
        <w:trPr>
          <w:trHeight w:val="136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в изменении свойств химических элементов первых трёх периодов</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https://m.edsoo.ru/00adb6b6</w:t>
              </w:r>
            </w:hyperlink>
          </w:p>
        </w:tc>
      </w:tr>
      <w:tr>
        <w:trPr>
          <w:trHeight w:val="109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номенклатура неорганических веществ</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https://m.edsoo.ru/00adb7e2</w:t>
              </w:r>
            </w:hyperlink>
          </w:p>
        </w:tc>
      </w:tr>
      <w:tr>
        <w:trPr>
          <w:trHeight w:val="109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химической связи и типы кристаллических решёток</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https://m.edsoo.ru/00adbac6</w:t>
              </w:r>
            </w:hyperlink>
          </w:p>
        </w:tc>
      </w:tr>
      <w:tr>
        <w:trPr>
          <w:trHeight w:val="163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«Повторение и углубление знаний основных разделов курса 8 класса»</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p>
        </w:tc>
      </w:tr>
      <w:tr>
        <w:trPr>
          <w:trHeight w:val="109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Тепловой эффект химических реакций.</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https://m.edsoo.ru/00adbcb0</w:t>
              </w:r>
            </w:hyperlink>
          </w:p>
        </w:tc>
      </w:tr>
      <w:tr>
        <w:trPr>
          <w:trHeight w:val="136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химических реакций. Гомогенные и гетерогенные реакции.</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https://m.edsoo.ru/00adbe9a</w:t>
              </w:r>
            </w:hyperlink>
          </w:p>
        </w:tc>
      </w:tr>
      <w:tr>
        <w:trPr>
          <w:trHeight w:val="2160"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Обратимые реакции. Понятие о химическом равновесии. Факторы, влияющие на химическое равновесие.</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https://m.edsoo.ru/00adc28c</w:t>
              </w:r>
            </w:hyperlink>
          </w:p>
        </w:tc>
      </w:tr>
      <w:tr>
        <w:trPr>
          <w:trHeight w:val="82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https://m.edsoo.ru/00adcade</w:t>
              </w:r>
            </w:hyperlink>
          </w:p>
        </w:tc>
      </w:tr>
      <w:tr>
        <w:trPr>
          <w:trHeight w:val="136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 электролитической диссоциации. Сильные и слабые электролиты</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https://m.edsoo.ru/00adcd68</w:t>
              </w:r>
            </w:hyperlink>
          </w:p>
        </w:tc>
      </w:tr>
      <w:tr>
        <w:trPr>
          <w:trHeight w:val="55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Ионные уравнения реакций</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https://m.edsoo.ru/00add448</w:t>
              </w:r>
            </w:hyperlink>
          </w:p>
        </w:tc>
      </w:tr>
      <w:tr>
        <w:trPr>
          <w:trHeight w:val="163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кислот и оснований в свете представлений об электролитической диссоциации</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https://m.edsoo.ru/00add5d8</w:t>
              </w:r>
            </w:hyperlink>
          </w:p>
        </w:tc>
      </w:tr>
      <w:tr>
        <w:trPr>
          <w:trHeight w:val="163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солей в свете представлений об электролитической диссоциации</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https://m.edsoo.ru/00add8b2</w:t>
              </w:r>
            </w:hyperlink>
          </w:p>
        </w:tc>
      </w:tr>
      <w:tr>
        <w:trPr>
          <w:trHeight w:val="55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гидролизе солей</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https://m.edsoo.ru/00add9d4</w:t>
              </w:r>
            </w:hyperlink>
          </w:p>
        </w:tc>
      </w:tr>
      <w:tr>
        <w:trPr>
          <w:trHeight w:val="82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https://m.edsoo.ru/00addd12</w:t>
              </w:r>
            </w:hyperlink>
          </w:p>
        </w:tc>
      </w:tr>
      <w:tr>
        <w:trPr>
          <w:trHeight w:val="109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«Решение экспериментальных задач»</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https://m.edsoo.ru/00addbfa</w:t>
              </w:r>
            </w:hyperlink>
          </w:p>
        </w:tc>
      </w:tr>
      <w:tr>
        <w:trPr>
          <w:trHeight w:val="163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«Электролитическая диссоциация. Химические реакции в растворах»</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https://m.edsoo.ru/00addec0</w:t>
              </w:r>
            </w:hyperlink>
          </w:p>
        </w:tc>
      </w:tr>
      <w:tr>
        <w:trPr>
          <w:trHeight w:val="163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галогенов. Химические свойства на примере хлора</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https://m.edsoo.ru/00addfe2</w:t>
              </w:r>
            </w:hyperlink>
          </w:p>
        </w:tc>
      </w:tr>
      <w:tr>
        <w:trPr>
          <w:trHeight w:val="187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Хлороводород. Соляная кислота, химические свойства, получение, применение</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https://m.edsoo.ru/00ade104</w:t>
              </w:r>
            </w:hyperlink>
          </w:p>
        </w:tc>
      </w:tr>
      <w:tr>
        <w:trPr>
          <w:trHeight w:val="136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по теме «Получение соляной кислоты, изучение её свойств»</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https://m.edsoo.ru/00ade348</w:t>
              </w:r>
            </w:hyperlink>
          </w:p>
        </w:tc>
      </w:tr>
      <w:tr>
        <w:trPr>
          <w:trHeight w:val="163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https://m.edsoo.ru/00ade488</w:t>
              </w:r>
            </w:hyperlink>
          </w:p>
        </w:tc>
      </w:tr>
      <w:tr>
        <w:trPr>
          <w:trHeight w:val="109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VIА-группы</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https://m.edsoo.ru/00ade64a</w:t>
              </w:r>
            </w:hyperlink>
          </w:p>
        </w:tc>
      </w:tr>
      <w:tr>
        <w:trPr>
          <w:trHeight w:val="163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Аллотропные модификации серы. Нахождение серы и её соединений в природе. Химические свойства серы</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https://m.edsoo.ru/00ade64a</w:t>
              </w:r>
            </w:hyperlink>
          </w:p>
        </w:tc>
      </w:tr>
      <w:tr>
        <w:trPr>
          <w:trHeight w:val="109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Сероводород, строение, физические и химические свойства</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https://m.edsoo.ru/00ade802</w:t>
              </w:r>
            </w:hyperlink>
          </w:p>
        </w:tc>
      </w:tr>
      <w:tr>
        <w:trPr>
          <w:trHeight w:val="136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серы. Серная кислота, физические и химические свойства, применение</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https://m.edsoo.ru/00adea28</w:t>
              </w:r>
            </w:hyperlink>
          </w:p>
        </w:tc>
      </w:tr>
      <w:tr>
        <w:trPr>
          <w:trHeight w:val="244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https://m.edsoo.ru/00adec8a</w:t>
              </w:r>
            </w:hyperlink>
          </w:p>
        </w:tc>
      </w:tr>
      <w:tr>
        <w:trPr>
          <w:trHeight w:val="109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массовой доли выхода продукта реакции</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https://m.edsoo.ru/00adec8a</w:t>
              </w:r>
            </w:hyperlink>
          </w:p>
        </w:tc>
      </w:tr>
      <w:tr>
        <w:trPr>
          <w:trHeight w:val="217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VА-группы. Азот, распространение в природе, физические и химические свойства</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https://m.edsoo.ru/00adeea6</w:t>
              </w:r>
            </w:hyperlink>
          </w:p>
        </w:tc>
      </w:tr>
      <w:tr>
        <w:trPr>
          <w:trHeight w:val="139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Аммиак, его физические и химические свойства, получение и применение</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https://m.edsoo.ru/00adf004</w:t>
              </w:r>
            </w:hyperlink>
          </w:p>
        </w:tc>
      </w:tr>
      <w:tr>
        <w:trPr>
          <w:trHeight w:val="136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аммиака, изучение его свойств»</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https://m.edsoo.ru/00adf180</w:t>
              </w:r>
            </w:hyperlink>
          </w:p>
        </w:tc>
      </w:tr>
      <w:tr>
        <w:trPr>
          <w:trHeight w:val="82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Азотная кислота, её физические и химические свойства</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https://m.edsoo.ru/00adf306</w:t>
              </w:r>
            </w:hyperlink>
          </w:p>
        </w:tc>
      </w:tr>
      <w:tr>
        <w:trPr>
          <w:trHeight w:val="244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https://m.edsoo.ru/00adf518</w:t>
              </w:r>
            </w:hyperlink>
          </w:p>
        </w:tc>
      </w:tr>
      <w:tr>
        <w:trPr>
          <w:trHeight w:val="163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Фосфор. Оксид фосфора (V) и фосфорная кислота, физические и химические свойства, получение</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https://m.edsoo.ru/00adf68a</w:t>
              </w:r>
            </w:hyperlink>
          </w:p>
        </w:tc>
      </w:tr>
      <w:tr>
        <w:trPr>
          <w:trHeight w:val="190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фосфатов в качестве минеральных удобрений. Загрязнение природной среды фосфатами</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https://m.edsoo.ru/00adfc20</w:t>
              </w:r>
            </w:hyperlink>
          </w:p>
        </w:tc>
      </w:tr>
      <w:tr>
        <w:trPr>
          <w:trHeight w:val="136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Углерод, распространение в природе, физические и химические свойства</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https://m.edsoo.ru/00adfd9c</w:t>
              </w:r>
            </w:hyperlink>
          </w:p>
        </w:tc>
      </w:tr>
      <w:tr>
        <w:trPr>
          <w:trHeight w:val="217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углерода, их физические и химические свойства. Экологические проблемы, связанные с оксидом углерода (IV)</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https://m.edsoo.ru/00adfebe</w:t>
              </w:r>
            </w:hyperlink>
          </w:p>
        </w:tc>
      </w:tr>
      <w:tr>
        <w:trPr>
          <w:trHeight w:val="55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Угольная кислота и её соли</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https://m.edsoo.ru/00ae006c</w:t>
              </w:r>
            </w:hyperlink>
          </w:p>
        </w:tc>
      </w:tr>
      <w:tr>
        <w:trPr>
          <w:trHeight w:val="190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углекислого газа. Качественная реакция на карбонат-ион"</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https://m.edsoo.ru/00ae027e</w:t>
              </w:r>
            </w:hyperlink>
          </w:p>
        </w:tc>
      </w:tr>
      <w:tr>
        <w:trPr>
          <w:trHeight w:val="166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Первоначальные понятия об органических веществах как о соединениях углерода</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https://m.edsoo.ru/00ae054e</w:t>
              </w:r>
            </w:hyperlink>
          </w:p>
        </w:tc>
      </w:tr>
      <w:tr>
        <w:trPr>
          <w:trHeight w:val="55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Кремний и его соединения</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https://m.edsoo.ru/00ae080a</w:t>
              </w:r>
            </w:hyperlink>
          </w:p>
        </w:tc>
      </w:tr>
      <w:tr>
        <w:trPr>
          <w:trHeight w:val="190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Решение экспериментальных задач по теме «Важнейшие неметаллы и их соединения»</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https://m.edsoo.ru/00ae0bf2</w:t>
              </w:r>
            </w:hyperlink>
          </w:p>
        </w:tc>
      </w:tr>
      <w:tr>
        <w:trPr>
          <w:trHeight w:val="136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«Важнейшие неметаллы и их соединения»</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https://m.edsoo.ru/00ae0e18</w:t>
              </w:r>
            </w:hyperlink>
          </w:p>
        </w:tc>
      </w:tr>
      <w:tr>
        <w:trPr>
          <w:trHeight w:val="2970"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https://m.edsoo.ru/00ae103e</w:t>
              </w:r>
            </w:hyperlink>
          </w:p>
        </w:tc>
      </w:tr>
      <w:tr>
        <w:trPr>
          <w:trHeight w:val="136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металлов. Электрохимический ряд напряжений металлов</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https://m.edsoo.ru/00ae1156</w:t>
              </w:r>
            </w:hyperlink>
          </w:p>
        </w:tc>
      </w:tr>
      <w:tr>
        <w:trPr>
          <w:trHeight w:val="217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https://m.edsoo.ru/00ae1156</w:t>
              </w:r>
            </w:hyperlink>
          </w:p>
        </w:tc>
      </w:tr>
      <w:tr>
        <w:trPr>
          <w:trHeight w:val="55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коррозии металлов</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https://m.edsoo.ru/00ae1278</w:t>
              </w:r>
            </w:hyperlink>
          </w:p>
        </w:tc>
      </w:tr>
      <w:tr>
        <w:trPr>
          <w:trHeight w:val="55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Щелочные металлы</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https://m.edsoo.ru/00ae14b2</w:t>
              </w:r>
            </w:hyperlink>
          </w:p>
        </w:tc>
      </w:tr>
      <w:tr>
        <w:trPr>
          <w:trHeight w:val="55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и гидроксиды натрия и калия</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Щелочноземельные металлы – кальций и магний</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https://m.edsoo.ru/00ae15e8</w:t>
              </w:r>
            </w:hyperlink>
          </w:p>
        </w:tc>
      </w:tr>
      <w:tr>
        <w:trPr>
          <w:trHeight w:val="106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соединения кальция</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Жёсткость воды и способы её устранения</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https://m.edsoo.ru/00ae1886</w:t>
              </w:r>
            </w:hyperlink>
          </w:p>
        </w:tc>
      </w:tr>
      <w:tr>
        <w:trPr>
          <w:trHeight w:val="136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по теме "Жёсткость воды и методы её устранения"</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https://m.edsoo.ru/00ae1ae8</w:t>
              </w:r>
            </w:hyperlink>
          </w:p>
        </w:tc>
      </w:tr>
      <w:tr>
        <w:trPr>
          <w:trHeight w:val="136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на вычисление массовой доли растворённого вещества.</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p>
        </w:tc>
      </w:tr>
      <w:tr>
        <w:trPr>
          <w:trHeight w:val="55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Алюминий</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https://m.edsoo.ru/00ae1c64</w:t>
              </w:r>
            </w:hyperlink>
          </w:p>
        </w:tc>
      </w:tr>
      <w:tr>
        <w:trPr>
          <w:trHeight w:val="82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Амфотерные свойства оксида и гидроксида</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https://m.edsoo.ru/00ae1c64</w:t>
              </w:r>
            </w:hyperlink>
          </w:p>
        </w:tc>
      </w:tr>
      <w:tr>
        <w:trPr>
          <w:trHeight w:val="55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Железо</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https://m.edsoo.ru/00ae1d86</w:t>
              </w:r>
            </w:hyperlink>
          </w:p>
        </w:tc>
      </w:tr>
      <w:tr>
        <w:trPr>
          <w:trHeight w:val="82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гидроксиды и соли железа (II) и железа (III)</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https://m.edsoo.ru/00ae35e6</w:t>
              </w:r>
            </w:hyperlink>
          </w:p>
        </w:tc>
      </w:tr>
      <w:tr>
        <w:trPr>
          <w:trHeight w:val="163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7. Решение экспериментальных задач по теме «Важнейшие металлы и их соединения»</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https://m.edsoo.ru/00ae3de8</w:t>
              </w:r>
            </w:hyperlink>
          </w:p>
        </w:tc>
      </w:tr>
      <w:tr>
        <w:trPr>
          <w:trHeight w:val="2970"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https://m.edsoo.ru/00ae1750</w:t>
              </w:r>
            </w:hyperlink>
          </w:p>
        </w:tc>
      </w:tr>
      <w:tr>
        <w:trPr>
          <w:trHeight w:val="82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p>
        </w:tc>
      </w:tr>
      <w:tr>
        <w:trPr>
          <w:trHeight w:val="109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«Важнейшие металлы и их соединения»</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p>
        </w:tc>
      </w:tr>
      <w:tr>
        <w:trPr>
          <w:trHeight w:val="235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массовой доли выхода продукта реакции.</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p>
        </w:tc>
      </w:tr>
      <w:tr>
        <w:trPr>
          <w:trHeight w:val="109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повседневной жизни человека</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https://m.edsoo.ru/00ae3f50</w:t>
              </w:r>
            </w:hyperlink>
          </w:p>
        </w:tc>
      </w:tr>
      <w:tr>
        <w:trPr>
          <w:trHeight w:val="82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Химическое загрязнение окружающей среды</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химии в решении экологических проблем</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https://m.edsoo.ru/00ae0d0a</w:t>
              </w:r>
            </w:hyperlink>
          </w:p>
        </w:tc>
      </w:tr>
      <w:tr>
        <w:trPr>
          <w:trHeight w:val="109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https://m.edsoo.ru/00adb33c</w:t>
              </w:r>
            </w:hyperlink>
          </w:p>
        </w:tc>
      </w:tr>
      <w:tr>
        <w:trPr>
          <w:trHeight w:val="1095" w:hRule="atLeast"/>
          <w:trHeight w:val="144" w:hRule="atLeast"/>
        </w:trPr>
        <w:tc>
          <w:tcPr>
            <w:tcW w:w="8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17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4" w:type="dxa"/>
            <w:tcBorders/>
            <w:tcMar>
              <w:top w:w="50" w:type="dxa"/>
              <w:left w:w="100" w:type="dxa"/>
            </w:tcMar>
            <w:vAlign w:val="center"/>
          </w:tcPr>
          <w:p>
            <w:pPr>
              <w:spacing w:before="0" w:after="0"/>
              <w:ind w:left="135"/>
              <w:jc w:val="left"/>
            </w:pPr>
          </w:p>
        </w:tc>
        <w:tc>
          <w:tcPr>
            <w:tcW w:w="2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https://m.edsoo.ru/00ad9cb2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8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7543476" w:id="19"/>
    <w:p>
      <w:pPr>
        <w:sectPr>
          <w:pgSz w:w="16383" w:h="11906" w:orient="landscape"/>
        </w:sectPr>
      </w:pPr>
    </w:p>
    <w:bookmarkEnd w:id="19"/>
    <w:bookmarkEnd w:id="18"/>
    <w:bookmarkStart w:name="block-67543478" w:id="20"/>
    <w:p>
      <w:pPr>
        <w:spacing w:before="199" w:after="199" w:line="336"/>
        <w:ind w:left="120"/>
        <w:jc w:val="left"/>
      </w:pPr>
      <w:r>
        <w:rPr>
          <w:rFonts w:ascii="Times New Roman" w:hAnsi="Times New Roman"/>
          <w:b/>
          <w:i w:val="false"/>
          <w:color w:val="000000"/>
          <w:sz w:val="28"/>
        </w:rPr>
        <w:t xml:space="preserve">ПРОВЕРЯЕМЫЕ ТРЕБОВАНИЯ К РЕЗУЛЬТАТАМ ОСВОЕНИЯ ОСНОВНОЙ </w:t>
      </w:r>
    </w:p>
    <w:p>
      <w:pPr>
        <w:spacing w:before="199" w:after="199" w:line="336"/>
        <w:ind w:left="120"/>
        <w:jc w:val="left"/>
      </w:pPr>
      <w:r>
        <w:rPr>
          <w:rFonts w:ascii="Times New Roman" w:hAnsi="Times New Roman"/>
          <w:b/>
          <w:i w:val="false"/>
          <w:color w:val="000000"/>
          <w:sz w:val="28"/>
        </w:rPr>
        <w:t>ОБРАЗОВАТЕЛЬНОЙ ПРОГРАММЫ</w:t>
      </w:r>
    </w:p>
    <w:p>
      <w:pPr>
        <w:spacing w:before="199" w:after="199" w:line="336"/>
        <w:ind w:left="120"/>
        <w:jc w:val="left"/>
      </w:pPr>
    </w:p>
    <w:p>
      <w:pPr>
        <w:spacing w:before="199" w:after="199" w:line="336"/>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520"/>
        <w:gridCol w:w="11049"/>
      </w:tblGrid>
      <w:tr>
        <w:trPr>
          <w:trHeight w:val="795" w:hRule="atLeast"/>
          <w:trHeight w:val="144" w:hRule="atLeast"/>
        </w:trPr>
        <w:tc>
          <w:tcPr>
            <w:tcW w:w="176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15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теме: «Первоначальные химические понятия»</w:t>
            </w:r>
          </w:p>
        </w:tc>
      </w:tr>
      <w:tr>
        <w:trPr>
          <w:trHeight w:val="426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иллюстрировать взаимосвязь основных химических понятий и применять эти понятия при описании веществ и их превращений</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химическую символику для составления формул веществ и уравнений химических реакций</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законов сохранения массы веществ, постоянства состава, атомно-молекулярного учения, закона Авогадро</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валентность атомов элементов в бинарных соединениях</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химические реакции (по числу и составу участвующих в реакции веществ, по тепловому эффекту)</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вычислять относительную молекулярную и молярную массы веществ</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вычислять массовую долю химического элемента по формуле соединения,</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вычислять массовую долю вещества в растворе </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естественнонаучные методы познания – наблюдение, измерение, моделирование, эксперимент (реальный и мысленный)</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теме: «</w:t>
            </w:r>
            <w:r>
              <w:rPr>
                <w:rFonts w:ascii="Times New Roman" w:hAnsi="Times New Roman"/>
                <w:b w:val="false"/>
                <w:i w:val="false"/>
                <w:color w:val="000000"/>
                <w:sz w:val="24"/>
              </w:rPr>
              <w:t>Важнейшие представители неорганических веществ</w:t>
            </w:r>
            <w:r>
              <w:rPr>
                <w:rFonts w:ascii="Times New Roman" w:hAnsi="Times New Roman"/>
                <w:b w:val="false"/>
                <w:i w:val="false"/>
                <w:color w:val="000000"/>
                <w:sz w:val="24"/>
              </w:rPr>
              <w:t>»</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основных химических понятий: оксид, кислота, основание, соль</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принадлежность веществ к определённому классу соединений по формулам</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неорганические вещества</w:t>
            </w:r>
          </w:p>
        </w:tc>
      </w:tr>
      <w:tr>
        <w:trPr>
          <w:trHeight w:val="141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trPr>
          <w:trHeight w:val="457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расчёты по уравнению химической реакции</w:t>
            </w:r>
          </w:p>
        </w:tc>
      </w:tr>
      <w:tr>
        <w:trPr>
          <w:trHeight w:val="141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теме: «</w:t>
            </w:r>
            <w:r>
              <w:rPr>
                <w:rFonts w:ascii="Times New Roman" w:hAnsi="Times New Roman"/>
                <w:b w:val="false"/>
                <w:i w:val="false"/>
                <w:color w:val="000000"/>
                <w:sz w:val="24"/>
              </w:rPr>
              <w:t xml:space="preserve">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 </w:t>
            </w:r>
          </w:p>
        </w:tc>
      </w:tr>
      <w:tr>
        <w:trPr>
          <w:trHeight w:val="187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химические элементы</w:t>
            </w:r>
          </w:p>
        </w:tc>
      </w:tr>
      <w:tr>
        <w:trPr>
          <w:trHeight w:val="141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trPr>
          <w:trHeight w:val="141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trPr>
          <w:trHeight w:val="187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3.6</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степень окисления элементов в бинарных соединениях</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3.7</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вид химической связи (ковалентная и ионная) в неорганических соединениях</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40"/>
        <w:gridCol w:w="10729"/>
      </w:tblGrid>
      <w:tr>
        <w:trPr>
          <w:trHeight w:val="1185" w:hRule="atLeast"/>
          <w:trHeight w:val="144" w:hRule="atLeast"/>
        </w:trPr>
        <w:tc>
          <w:tcPr>
            <w:tcW w:w="198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результата </w:t>
            </w:r>
          </w:p>
        </w:tc>
        <w:tc>
          <w:tcPr>
            <w:tcW w:w="1180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теме: «</w:t>
            </w:r>
            <w:r>
              <w:rPr>
                <w:rFonts w:ascii="Times New Roman" w:hAnsi="Times New Roman"/>
                <w:b w:val="false"/>
                <w:i w:val="false"/>
                <w:color w:val="000000"/>
                <w:sz w:val="24"/>
              </w:rPr>
              <w:t>Вещество и химическая реакция</w:t>
            </w:r>
            <w:r>
              <w:rPr>
                <w:rFonts w:ascii="Times New Roman" w:hAnsi="Times New Roman"/>
                <w:b w:val="false"/>
                <w:i w:val="false"/>
                <w:color w:val="000000"/>
                <w:sz w:val="24"/>
              </w:rPr>
              <w:t>»</w:t>
            </w:r>
          </w:p>
        </w:tc>
      </w:tr>
      <w:tr>
        <w:trPr>
          <w:trHeight w:val="415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иллюстрировать взаимосвязь основных химических понятий и применять эти понятия при описании веществ и их превращений</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составлять уравнения электролитической диссоциации кислот, щелочей и солей, полные и сокращённые уравнения реакций ионного обмена</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сущность окислительно-восстановительных реакций посредством составления электронного баланса этих реакций</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расчёты по уравнению химической реакции</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темам: «</w:t>
            </w:r>
            <w:r>
              <w:rPr>
                <w:rFonts w:ascii="Times New Roman" w:hAnsi="Times New Roman"/>
                <w:b w:val="false"/>
                <w:i w:val="false"/>
                <w:color w:val="000000"/>
                <w:sz w:val="24"/>
              </w:rPr>
              <w:t>Неметаллы и их соединения</w:t>
            </w:r>
            <w:r>
              <w:rPr>
                <w:rFonts w:ascii="Times New Roman" w:hAnsi="Times New Roman"/>
                <w:b w:val="false"/>
                <w:i w:val="false"/>
                <w:color w:val="000000"/>
                <w:sz w:val="24"/>
              </w:rPr>
              <w:t xml:space="preserve">» и </w:t>
            </w:r>
            <w:r>
              <w:rPr>
                <w:rFonts w:ascii="Times New Roman" w:hAnsi="Times New Roman"/>
                <w:b w:val="false"/>
                <w:i w:val="false"/>
                <w:color w:val="000000"/>
                <w:sz w:val="24"/>
              </w:rPr>
              <w:t>«Металлы и их соединения»</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составлять уравнения реакций, подтверждающих существование генетической связи между веществами различных классов</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прогнозировать свойства веществ в зависимости от их строения, возможности протекания химических превращений в различных условиях</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теме: «Химия и окружающая среда»</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основных химических понятий: ПДК вещества; коррозия металлов</w:t>
            </w:r>
          </w:p>
        </w:tc>
      </w:tr>
      <w:tr>
        <w:trPr>
          <w:trHeight w:val="270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pPr>
        <w:spacing w:before="0" w:after="0"/>
        <w:ind w:left="120"/>
        <w:jc w:val="left"/>
      </w:pPr>
    </w:p>
    <w:bookmarkStart w:name="block-67543478" w:id="21"/>
    <w:p>
      <w:pPr>
        <w:sectPr>
          <w:pgSz w:w="11906" w:h="16383" w:orient="portrait"/>
        </w:sectPr>
      </w:pPr>
    </w:p>
    <w:bookmarkEnd w:id="21"/>
    <w:bookmarkEnd w:id="20"/>
    <w:bookmarkStart w:name="block-67543479" w:id="22"/>
    <w:p>
      <w:pPr>
        <w:spacing w:before="199" w:after="120" w:line="336"/>
        <w:ind w:left="120"/>
        <w:jc w:val="left"/>
      </w:pPr>
      <w:r>
        <w:rPr>
          <w:rFonts w:ascii="Times New Roman" w:hAnsi="Times New Roman"/>
          <w:b/>
          <w:i w:val="false"/>
          <w:color w:val="000000"/>
          <w:sz w:val="28"/>
        </w:rPr>
        <w:t>ПРОВЕРЯЕМЫЕ ЭЛЕМЕНТЫ СОДЕРЖАНИЯ</w:t>
      </w:r>
    </w:p>
    <w:p>
      <w:pPr>
        <w:spacing w:before="0" w:after="0"/>
        <w:ind w:left="120"/>
        <w:jc w:val="left"/>
      </w:pPr>
    </w:p>
    <w:p>
      <w:pPr>
        <w:spacing w:before="199" w:after="120" w:line="336"/>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697"/>
        <w:gridCol w:w="11872"/>
      </w:tblGrid>
      <w:tr>
        <w:trPr>
          <w:trHeight w:val="405" w:hRule="atLeast"/>
          <w:trHeight w:val="144" w:hRule="atLeast"/>
        </w:trPr>
        <w:tc>
          <w:tcPr>
            <w:tcW w:w="118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shd w:fill="ffffff"/>
              </w:rPr>
              <w:t>Код</w:t>
            </w:r>
            <w:r>
              <w:rPr>
                <w:rFonts w:ascii="Times New Roman" w:hAnsi="Times New Roman"/>
                <w:b/>
                <w:i w:val="false"/>
                <w:color w:val="000000"/>
                <w:sz w:val="24"/>
              </w:rPr>
              <w:t xml:space="preserve"> </w:t>
            </w:r>
          </w:p>
        </w:tc>
        <w:tc>
          <w:tcPr>
            <w:tcW w:w="1305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Первоначальные химические понятия</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Предмет химии. Роль химии в жизни человека. Химия в системе наук. Тела и вещества. Физические свойства веществ. Агрегатное состояние веществ</w:t>
            </w:r>
          </w:p>
        </w:tc>
      </w:tr>
      <w:tr>
        <w:trPr>
          <w:trHeight w:val="46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Понятие о методах познания в химии. Чистые вещества и смеси. Способы разделения смесей</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Атомы и молекулы. Химические элементы. Символы химических элементов. Простые и сложные вещества. Атомно-молекулярное учение</w:t>
            </w:r>
          </w:p>
        </w:tc>
      </w:tr>
      <w:tr>
        <w:trPr>
          <w:trHeight w:val="141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tc>
      </w:tr>
      <w:tr>
        <w:trPr>
          <w:trHeight w:val="141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trPr>
          <w:trHeight w:val="546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trPr>
          <w:trHeight w:val="46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Важнейшие представители неорганических веществ</w:t>
            </w:r>
          </w:p>
        </w:tc>
      </w:tr>
      <w:tr>
        <w:trPr>
          <w:trHeight w:val="187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tc>
      </w:tr>
      <w:tr>
        <w:trPr>
          <w:trHeight w:val="141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tc>
      </w:tr>
      <w:tr>
        <w:trPr>
          <w:trHeight w:val="46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Молярный объём газов. Расчёты по химическим уравнениям</w:t>
            </w:r>
          </w:p>
        </w:tc>
      </w:tr>
      <w:tr>
        <w:trPr>
          <w:trHeight w:val="187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tc>
      </w:tr>
      <w:tr>
        <w:trPr>
          <w:trHeight w:val="141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tc>
      </w:tr>
      <w:tr>
        <w:trPr>
          <w:trHeight w:val="46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2.9</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Соли. Номенклатура солей. Физические и химические свойства солей. Получение солей</w:t>
            </w:r>
          </w:p>
        </w:tc>
      </w:tr>
      <w:tr>
        <w:trPr>
          <w:trHeight w:val="46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2.10</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Генетическая связь между классами неорганических соединений</w:t>
            </w:r>
          </w:p>
        </w:tc>
      </w:tr>
      <w:tr>
        <w:trPr>
          <w:trHeight w:val="739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305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tc>
      </w:tr>
      <w:tr>
        <w:trPr>
          <w:trHeight w:val="141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tc>
      </w:tr>
      <w:tr>
        <w:trPr>
          <w:trHeight w:val="187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trPr>
          <w:trHeight w:val="187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trPr>
          <w:trHeight w:val="187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Химическая связь. Ковалентная (полярная и неполярная) связь. Электроотрицательность химических элементов. Ионная связь</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3.6</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Степень окисления. Окислительновосстановительные реакции. Процессы окисления и восстановления. Окислители и восстановители</w:t>
            </w:r>
          </w:p>
        </w:tc>
      </w:tr>
      <w:tr>
        <w:trPr>
          <w:trHeight w:val="270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3.7</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709"/>
        <w:gridCol w:w="11860"/>
      </w:tblGrid>
      <w:tr>
        <w:trPr>
          <w:trHeight w:val="405" w:hRule="atLeast"/>
          <w:trHeight w:val="144" w:hRule="atLeast"/>
        </w:trPr>
        <w:tc>
          <w:tcPr>
            <w:tcW w:w="119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w:t>
            </w:r>
          </w:p>
        </w:tc>
        <w:tc>
          <w:tcPr>
            <w:tcW w:w="1304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Вещество и химическая реакция. Повторение </w:t>
            </w:r>
          </w:p>
        </w:tc>
      </w:tr>
      <w:tr>
        <w:trPr>
          <w:trHeight w:val="187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trPr>
          <w:trHeight w:val="234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trPr>
          <w:trHeight w:val="187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trPr>
          <w:trHeight w:val="399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tc>
      </w:tr>
      <w:tr>
        <w:trPr>
          <w:trHeight w:val="469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trPr>
          <w:trHeight w:val="46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Неметаллы и их соединения</w:t>
            </w:r>
          </w:p>
        </w:tc>
      </w:tr>
      <w:tr>
        <w:trPr>
          <w:trHeight w:val="234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tc>
      </w:tr>
      <w:tr>
        <w:trPr>
          <w:trHeight w:val="469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trPr>
          <w:trHeight w:val="41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tc>
      </w:tr>
      <w:tr>
        <w:trPr>
          <w:trHeight w:val="423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trPr>
          <w:trHeight w:val="187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tc>
      </w:tr>
      <w:tr>
        <w:trPr>
          <w:trHeight w:val="234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tc>
      </w:tr>
      <w:tr>
        <w:trPr>
          <w:trHeight w:val="927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trPr>
          <w:trHeight w:val="46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Металлы и их соединения </w:t>
            </w:r>
          </w:p>
        </w:tc>
      </w:tr>
      <w:tr>
        <w:trPr>
          <w:trHeight w:val="187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trPr>
          <w:trHeight w:val="187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tc>
      </w:tr>
      <w:tr>
        <w:trPr>
          <w:trHeight w:val="187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trPr>
          <w:trHeight w:val="175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3.6</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tc>
      </w:tr>
      <w:tr>
        <w:trPr>
          <w:trHeight w:val="469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3.7</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trPr>
          <w:trHeight w:val="46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Химия и окружающая среда </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trPr>
          <w:trHeight w:val="93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Химический эксперимент: изучение образцов материалов (стекло, сплавы металлов, полимерные материалы)</w:t>
            </w:r>
          </w:p>
        </w:tc>
      </w:tr>
    </w:tbl>
    <w:p>
      <w:pPr>
        <w:spacing w:before="0" w:after="0"/>
        <w:ind w:left="120"/>
        <w:jc w:val="left"/>
      </w:pPr>
    </w:p>
    <w:bookmarkStart w:name="block-67543479" w:id="23"/>
    <w:p>
      <w:pPr>
        <w:sectPr>
          <w:pgSz w:w="11906" w:h="16383" w:orient="portrait"/>
        </w:sectPr>
      </w:pPr>
    </w:p>
    <w:bookmarkEnd w:id="23"/>
    <w:bookmarkEnd w:id="22"/>
    <w:bookmarkStart w:name="block-67543480" w:id="24"/>
    <w:p>
      <w:pPr>
        <w:spacing w:before="199" w:after="120" w:line="336"/>
        <w:ind w:left="120"/>
        <w:jc w:val="left"/>
      </w:pPr>
      <w:r>
        <w:rPr>
          <w:rFonts w:ascii="Times New Roman" w:hAnsi="Times New Roman"/>
          <w:b/>
          <w:i w:val="false"/>
          <w:color w:val="000000"/>
          <w:sz w:val="28"/>
        </w:rPr>
        <w:t>ПРОВЕРЯЕМЫЕ НА ОГЭ ПО ХИМИИ ТРЕБОВАНИЯ К РЕЗУЛЬТАТАМ ОСВОЕНИЯ ОСНОВНОЙ ОБРАЗОВАТЕЛЬНОЙ ПРОГРАММЫ ОСНОВНОГО ОБЩЕГО ОБРАЗОВАНИЯ</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62"/>
        <w:gridCol w:w="10363"/>
      </w:tblGrid>
      <w:tr>
        <w:trPr>
          <w:trHeight w:val="1575" w:hRule="atLeast"/>
          <w:trHeight w:val="144" w:hRule="atLeast"/>
        </w:trPr>
        <w:tc>
          <w:tcPr>
            <w:tcW w:w="200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требования </w:t>
            </w:r>
          </w:p>
        </w:tc>
        <w:tc>
          <w:tcPr>
            <w:tcW w:w="1139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Представление:</w:t>
            </w:r>
            <w:r>
              <w:rPr>
                <w:rFonts w:ascii="Times New Roman" w:hAnsi="Times New Roman"/>
                <w:b w:val="false"/>
                <w:i/>
                <w:color w:val="000000"/>
                <w:sz w:val="24"/>
                <w:shd w:fill="ffffff"/>
              </w:rPr>
              <w:t xml:space="preserve"> </w:t>
            </w:r>
          </w:p>
        </w:tc>
      </w:tr>
      <w:tr>
        <w:trPr>
          <w:trHeight w:val="331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trPr>
          <w:trHeight w:val="237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Владение системой химических знаний и умение применять систему химических знаний, которая включает:</w:t>
            </w:r>
          </w:p>
        </w:tc>
      </w:tr>
      <w:tr>
        <w:trPr>
          <w:trHeight w:val="754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основополагающие законы химии: закон сохранения массы, периодический закон Д.И. Менделеева, закон постоянства состава, закон Авогадро</w:t>
            </w:r>
          </w:p>
        </w:tc>
      </w:tr>
      <w:tr>
        <w:trPr>
          <w:trHeight w:val="117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теории химии: атомно-молекулярная теория, теория электролитической диссоциации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Владение основами химической грамотности, включающей:</w:t>
            </w:r>
            <w:r>
              <w:rPr>
                <w:rFonts w:ascii="Times New Roman" w:hAnsi="Times New Roman"/>
                <w:b w:val="false"/>
                <w:i/>
                <w:color w:val="000000"/>
                <w:sz w:val="24"/>
                <w:shd w:fill="ffffff"/>
              </w:rPr>
              <w:t xml:space="preserve"> </w:t>
            </w:r>
          </w:p>
        </w:tc>
      </w:tr>
      <w:tr>
        <w:trPr>
          <w:trHeight w:val="283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интегрировать химические знания со знаниями других учебных предметов</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(IUPAC и тривиальной)</w:t>
            </w:r>
            <w:r>
              <w:rPr>
                <w:rFonts w:ascii="Times New Roman" w:hAnsi="Times New Roman"/>
                <w:b w:val="false"/>
                <w:i w:val="false"/>
                <w:color w:val="000000"/>
                <w:sz w:val="24"/>
                <w:shd w:fill="ffffff"/>
              </w:rPr>
              <w:t xml:space="preserve"> </w:t>
            </w:r>
          </w:p>
        </w:tc>
      </w:tr>
      <w:tr>
        <w:trPr>
          <w:trHeight w:val="189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trPr>
          <w:trHeight w:val="189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классифицировать:</w:t>
            </w:r>
            <w:r>
              <w:rPr>
                <w:rFonts w:ascii="Times New Roman" w:hAnsi="Times New Roman"/>
                <w:b w:val="false"/>
                <w:i w:val="false"/>
                <w:color w:val="000000"/>
                <w:sz w:val="24"/>
                <w:shd w:fill="ffffff"/>
              </w:rPr>
              <w:t xml:space="preserve">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химические элементы</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неорганические вещества</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химические реакции</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определять:</w:t>
            </w:r>
            <w:r>
              <w:rPr>
                <w:rFonts w:ascii="Times New Roman" w:hAnsi="Times New Roman"/>
                <w:b w:val="false"/>
                <w:i w:val="false"/>
                <w:color w:val="000000"/>
                <w:sz w:val="24"/>
                <w:shd w:fill="ffffff"/>
              </w:rPr>
              <w:t xml:space="preserve">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валентность и степень окисления химических элементов, заряд иона</w:t>
            </w:r>
          </w:p>
        </w:tc>
      </w:tr>
      <w:tr>
        <w:trPr>
          <w:trHeight w:val="49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вид химической связи и тип кристаллической структуры в соединениях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 среды в водных растворах веществ (кислот, оснований)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окислитель и восстановитель</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характеризовать физические и химические свойства:</w:t>
            </w:r>
            <w:r>
              <w:rPr>
                <w:rFonts w:ascii="Times New Roman" w:hAnsi="Times New Roman"/>
                <w:b w:val="false"/>
                <w:i w:val="false"/>
                <w:color w:val="000000"/>
                <w:sz w:val="24"/>
                <w:shd w:fill="ffffff"/>
              </w:rPr>
              <w:t xml:space="preserve"> </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простых веществ (кислород, озон, водород, графит, алмаз, кремний, азот, фосфор, сера, хлор, натрий, калий, магний, кальций, алюминий, железо)</w:t>
            </w:r>
          </w:p>
        </w:tc>
      </w:tr>
      <w:tr>
        <w:trPr>
          <w:trHeight w:val="237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сложных веществ, в том числе их водных растворов (вода, аммиак, хлороводород, сероводород, оксиды и гидроксиды металлов I–IIA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составлять молекулярные и ионные уравнения реакций, в том числе</w:t>
            </w:r>
            <w:r>
              <w:rPr>
                <w:rFonts w:ascii="Times New Roman" w:hAnsi="Times New Roman"/>
                <w:b w:val="false"/>
                <w:i w:val="false"/>
                <w:color w:val="000000"/>
                <w:sz w:val="24"/>
                <w:shd w:fill="ffffff"/>
              </w:rPr>
              <w:t>:</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реакций ионного обмена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окислительно-восстановительных реакций</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иллюстрирующих химические свойства изученных классов (групп) неорганических веществ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подтверждающих генетическую взаимосвязь между ними</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вычислять (проводить расчёты</w:t>
            </w:r>
            <w:r>
              <w:rPr>
                <w:rFonts w:ascii="Times New Roman" w:hAnsi="Times New Roman"/>
                <w:b w:val="false"/>
                <w:i w:val="false"/>
                <w:color w:val="000000"/>
                <w:sz w:val="24"/>
                <w:shd w:fill="ffffff"/>
              </w:rPr>
              <w:t>):</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относительную молекулярную и молярную массы веществ, массовую долю химического элемента в соединении</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массовую долю вещества в растворе,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количество вещества и его массу, объем газов </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уравнениям химических реакций и находить количество вещества, объём и массу реагентов или продуктов реакции</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Владение (знание основ):</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trPr>
          <w:trHeight w:val="135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безопасной работы с химическими веществами, химической посудой и лабораторным оборудованием</w:t>
            </w:r>
          </w:p>
        </w:tc>
      </w:tr>
      <w:tr>
        <w:trPr>
          <w:trHeight w:val="234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Наличие практических навыков планирования и осуществления следующих химических экспериментов:</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изучение способов разделения смесей</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приготовление растворов с определённой массовой долей растворённого вещества</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13.5</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применение индикаторов (лакмуса, метилоранжа и фенолфталеина) для определения характера среды в растворах кислот и щелочей</w:t>
            </w:r>
          </w:p>
        </w:tc>
      </w:tr>
      <w:tr>
        <w:trPr>
          <w:trHeight w:val="237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13.6</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Pr>
                <w:rFonts w:ascii="Times New Roman" w:hAnsi="Times New Roman"/>
                <w:b w:val="false"/>
                <w:i w:val="false"/>
                <w:color w:val="000000"/>
                <w:sz w:val="24"/>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13.7</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trPr>
          <w:trHeight w:val="345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13.8</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результаты эксперимента в форме выводов, доказательств, графиков и таблиц и выявлять эмпирические закономерности</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pPr>
        <w:spacing w:before="0" w:after="0" w:line="336"/>
        <w:ind w:left="120"/>
        <w:jc w:val="left"/>
      </w:pPr>
    </w:p>
    <w:bookmarkStart w:name="block-67543480" w:id="25"/>
    <w:p>
      <w:pPr>
        <w:sectPr>
          <w:pgSz w:w="11906" w:h="16383" w:orient="portrait"/>
        </w:sectPr>
      </w:pPr>
    </w:p>
    <w:bookmarkEnd w:id="25"/>
    <w:bookmarkEnd w:id="24"/>
    <w:bookmarkStart w:name="block-67543481" w:id="26"/>
    <w:p>
      <w:pPr>
        <w:spacing w:before="199" w:after="199" w:line="336"/>
        <w:ind w:left="120"/>
        <w:jc w:val="left"/>
      </w:pPr>
      <w:r>
        <w:rPr>
          <w:rFonts w:ascii="Times New Roman" w:hAnsi="Times New Roman"/>
          <w:b/>
          <w:i w:val="false"/>
          <w:color w:val="000000"/>
          <w:sz w:val="28"/>
        </w:rPr>
        <w:t>ПЕРЕЧЕНЬ ЭЛЕМЕНТОВ СОДЕРЖАНИЯ, ПРОВЕРЯЕМЫХ НА ОСНОВНОМ ГОСУДАРСТВЕННОМ ЭКЗАМЕНЕ ПО ХИМИИ</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369"/>
        <w:gridCol w:w="12200"/>
      </w:tblGrid>
      <w:tr>
        <w:trPr>
          <w:trHeight w:val="405" w:hRule="atLeast"/>
          <w:trHeight w:val="144" w:hRule="atLeast"/>
        </w:trPr>
        <w:tc>
          <w:tcPr>
            <w:tcW w:w="95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w:t>
            </w:r>
          </w:p>
        </w:tc>
        <w:tc>
          <w:tcPr>
            <w:tcW w:w="1342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Первоначальные химические понятия</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Чистые вещества и смеси. Способы разделения смесей</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Атомы и молекулы. Химические элементы. Символы химических элементов. Простые и сложные вещества. </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Химическая формула. Валентность атомов химических элементов. Степень окисления</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Количество вещества. Моль. Молярная масса. </w:t>
            </w:r>
            <w:r>
              <w:rPr>
                <w:rFonts w:ascii="Times New Roman" w:hAnsi="Times New Roman"/>
                <w:b w:val="false"/>
                <w:i w:val="false"/>
                <w:color w:val="000000"/>
                <w:sz w:val="24"/>
              </w:rPr>
              <w:t>Молярный объём газов. Взаимосвязь количества, массы и числа структурных единиц вещества</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явления. Химическая реакция и её признаки. Закон сохранения массы веществ. Химические уравнения</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Периодический закон и Периодическая система химических элементов Д.И. Менделеева. Строение атомов</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trPr>
          <w:trHeight w:val="334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Строение вещества</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Химическая связь. Ковалентная (полярная и неполярная) связь. Электроотрицательность химических элементов. Ионная связь. Металлическая связь</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Важнейшие представители неорганических веществ. Неметаллы и их соединения. Металлы и их соединения</w:t>
            </w:r>
          </w:p>
        </w:tc>
      </w:tr>
      <w:tr>
        <w:trPr>
          <w:trHeight w:val="187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свойства простых веществ-неметаллов: водорода, хлора, кислорода, серы, азота, фосфора, углерода, кремния</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свойства простых веществ-металлов: лития, натрия, калия, магния и кальция, алюминия, железа. Электрохимический ряд напряжений металлов</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4.4</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свойства водородных соединений неметаллов: хлороводорода, сероводорода, аммиака</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4.5</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свойства оксидов неметаллов: серы (</w:t>
            </w:r>
            <w:r>
              <w:rPr>
                <w:rFonts w:ascii="Times New Roman" w:hAnsi="Times New Roman"/>
                <w:b w:val="false"/>
                <w:i w:val="false"/>
                <w:color w:val="000000"/>
                <w:sz w:val="24"/>
              </w:rPr>
              <w:t>IV</w:t>
            </w:r>
            <w:r>
              <w:rPr>
                <w:rFonts w:ascii="Times New Roman" w:hAnsi="Times New Roman"/>
                <w:b w:val="false"/>
                <w:i w:val="false"/>
                <w:color w:val="000000"/>
                <w:sz w:val="24"/>
              </w:rPr>
              <w:t xml:space="preserve">, </w:t>
            </w:r>
            <w:r>
              <w:rPr>
                <w:rFonts w:ascii="Times New Roman" w:hAnsi="Times New Roman"/>
                <w:b w:val="false"/>
                <w:i w:val="false"/>
                <w:color w:val="000000"/>
                <w:sz w:val="24"/>
              </w:rPr>
              <w:t>VI</w:t>
            </w:r>
            <w:r>
              <w:rPr>
                <w:rFonts w:ascii="Times New Roman" w:hAnsi="Times New Roman"/>
                <w:b w:val="false"/>
                <w:i w:val="false"/>
                <w:color w:val="000000"/>
                <w:sz w:val="24"/>
              </w:rPr>
              <w:t>), азота(</w:t>
            </w:r>
            <w:r>
              <w:rPr>
                <w:rFonts w:ascii="Times New Roman" w:hAnsi="Times New Roman"/>
                <w:b w:val="false"/>
                <w:i w:val="false"/>
                <w:color w:val="000000"/>
                <w:sz w:val="24"/>
              </w:rPr>
              <w:t>II</w:t>
            </w:r>
            <w:r>
              <w:rPr>
                <w:rFonts w:ascii="Times New Roman" w:hAnsi="Times New Roman"/>
                <w:b w:val="false"/>
                <w:i w:val="false"/>
                <w:color w:val="000000"/>
                <w:sz w:val="24"/>
              </w:rPr>
              <w:t xml:space="preserve">, </w:t>
            </w:r>
            <w:r>
              <w:rPr>
                <w:rFonts w:ascii="Times New Roman" w:hAnsi="Times New Roman"/>
                <w:b w:val="false"/>
                <w:i w:val="false"/>
                <w:color w:val="000000"/>
                <w:sz w:val="24"/>
              </w:rPr>
              <w:t>IV</w:t>
            </w:r>
            <w:r>
              <w:rPr>
                <w:rFonts w:ascii="Times New Roman" w:hAnsi="Times New Roman"/>
                <w:b w:val="false"/>
                <w:i w:val="false"/>
                <w:color w:val="000000"/>
                <w:sz w:val="24"/>
              </w:rPr>
              <w:t xml:space="preserve">, </w:t>
            </w:r>
            <w:r>
              <w:rPr>
                <w:rFonts w:ascii="Times New Roman" w:hAnsi="Times New Roman"/>
                <w:b w:val="false"/>
                <w:i w:val="false"/>
                <w:color w:val="000000"/>
                <w:sz w:val="24"/>
              </w:rPr>
              <w:t>V</w:t>
            </w:r>
            <w:r>
              <w:rPr>
                <w:rFonts w:ascii="Times New Roman" w:hAnsi="Times New Roman"/>
                <w:b w:val="false"/>
                <w:i w:val="false"/>
                <w:color w:val="000000"/>
                <w:sz w:val="24"/>
              </w:rPr>
              <w:t>), фосфора(</w:t>
            </w:r>
            <w:r>
              <w:rPr>
                <w:rFonts w:ascii="Times New Roman" w:hAnsi="Times New Roman"/>
                <w:b w:val="false"/>
                <w:i w:val="false"/>
                <w:color w:val="000000"/>
                <w:sz w:val="24"/>
              </w:rPr>
              <w:t>III</w:t>
            </w:r>
            <w:r>
              <w:rPr>
                <w:rFonts w:ascii="Times New Roman" w:hAnsi="Times New Roman"/>
                <w:b w:val="false"/>
                <w:i w:val="false"/>
                <w:color w:val="000000"/>
                <w:sz w:val="24"/>
              </w:rPr>
              <w:t xml:space="preserve">, </w:t>
            </w:r>
            <w:r>
              <w:rPr>
                <w:rFonts w:ascii="Times New Roman" w:hAnsi="Times New Roman"/>
                <w:b w:val="false"/>
                <w:i w:val="false"/>
                <w:color w:val="000000"/>
                <w:sz w:val="24"/>
              </w:rPr>
              <w:t>V</w:t>
            </w:r>
            <w:r>
              <w:rPr>
                <w:rFonts w:ascii="Times New Roman" w:hAnsi="Times New Roman"/>
                <w:b w:val="false"/>
                <w:i w:val="false"/>
                <w:color w:val="000000"/>
                <w:sz w:val="24"/>
              </w:rPr>
              <w:t>), углерода(</w:t>
            </w:r>
            <w:r>
              <w:rPr>
                <w:rFonts w:ascii="Times New Roman" w:hAnsi="Times New Roman"/>
                <w:b w:val="false"/>
                <w:i w:val="false"/>
                <w:color w:val="000000"/>
                <w:sz w:val="24"/>
              </w:rPr>
              <w:t>II</w:t>
            </w:r>
            <w:r>
              <w:rPr>
                <w:rFonts w:ascii="Times New Roman" w:hAnsi="Times New Roman"/>
                <w:b w:val="false"/>
                <w:i w:val="false"/>
                <w:color w:val="000000"/>
                <w:sz w:val="24"/>
              </w:rPr>
              <w:t xml:space="preserve">, </w:t>
            </w:r>
            <w:r>
              <w:rPr>
                <w:rFonts w:ascii="Times New Roman" w:hAnsi="Times New Roman"/>
                <w:b w:val="false"/>
                <w:i w:val="false"/>
                <w:color w:val="000000"/>
                <w:sz w:val="24"/>
              </w:rPr>
              <w:t>IV</w:t>
            </w:r>
            <w:r>
              <w:rPr>
                <w:rFonts w:ascii="Times New Roman" w:hAnsi="Times New Roman"/>
                <w:b w:val="false"/>
                <w:i w:val="false"/>
                <w:color w:val="000000"/>
                <w:sz w:val="24"/>
              </w:rPr>
              <w:t>), кремния(</w:t>
            </w:r>
            <w:r>
              <w:rPr>
                <w:rFonts w:ascii="Times New Roman" w:hAnsi="Times New Roman"/>
                <w:b w:val="false"/>
                <w:i w:val="false"/>
                <w:color w:val="000000"/>
                <w:sz w:val="24"/>
              </w:rPr>
              <w:t>IV</w:t>
            </w:r>
            <w:r>
              <w:rPr>
                <w:rFonts w:ascii="Times New Roman" w:hAnsi="Times New Roman"/>
                <w:b w:val="false"/>
                <w:i w:val="false"/>
                <w:color w:val="000000"/>
                <w:sz w:val="24"/>
              </w:rPr>
              <w:t>). Получение оксидов неметаллов</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4.6</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 xml:space="preserve">Химические свойства оксидов: металлов </w:t>
            </w:r>
            <w:r>
              <w:rPr>
                <w:rFonts w:ascii="Times New Roman" w:hAnsi="Times New Roman"/>
                <w:b w:val="false"/>
                <w:i w:val="false"/>
                <w:color w:val="000000"/>
                <w:spacing w:val="-4"/>
                <w:sz w:val="24"/>
              </w:rPr>
              <w:t>IA</w:t>
            </w:r>
            <w:r>
              <w:rPr>
                <w:rFonts w:ascii="Times New Roman" w:hAnsi="Times New Roman"/>
                <w:b w:val="false"/>
                <w:i w:val="false"/>
                <w:color w:val="000000"/>
                <w:spacing w:val="-4"/>
                <w:sz w:val="24"/>
              </w:rPr>
              <w:t>–</w:t>
            </w:r>
            <w:r>
              <w:rPr>
                <w:rFonts w:ascii="Times New Roman" w:hAnsi="Times New Roman"/>
                <w:b w:val="false"/>
                <w:i w:val="false"/>
                <w:color w:val="000000"/>
                <w:spacing w:val="-4"/>
                <w:sz w:val="24"/>
              </w:rPr>
              <w:t>IIIA</w:t>
            </w:r>
            <w:r>
              <w:rPr>
                <w:rFonts w:ascii="Times New Roman" w:hAnsi="Times New Roman"/>
                <w:b w:val="false"/>
                <w:i w:val="false"/>
                <w:color w:val="000000"/>
                <w:spacing w:val="-4"/>
                <w:sz w:val="24"/>
              </w:rPr>
              <w:t xml:space="preserve"> групп, цинка, меди(</w:t>
            </w:r>
            <w:r>
              <w:rPr>
                <w:rFonts w:ascii="Times New Roman" w:hAnsi="Times New Roman"/>
                <w:b w:val="false"/>
                <w:i w:val="false"/>
                <w:color w:val="000000"/>
                <w:spacing w:val="-4"/>
                <w:sz w:val="24"/>
              </w:rPr>
              <w:t>II</w:t>
            </w:r>
            <w:r>
              <w:rPr>
                <w:rFonts w:ascii="Times New Roman" w:hAnsi="Times New Roman"/>
                <w:b w:val="false"/>
                <w:i w:val="false"/>
                <w:color w:val="000000"/>
                <w:spacing w:val="-4"/>
                <w:sz w:val="24"/>
              </w:rPr>
              <w:t>) и железа(</w:t>
            </w:r>
            <w:r>
              <w:rPr>
                <w:rFonts w:ascii="Times New Roman" w:hAnsi="Times New Roman"/>
                <w:b w:val="false"/>
                <w:i w:val="false"/>
                <w:color w:val="000000"/>
                <w:spacing w:val="-4"/>
                <w:sz w:val="24"/>
              </w:rPr>
              <w:t>II</w:t>
            </w:r>
            <w:r>
              <w:rPr>
                <w:rFonts w:ascii="Times New Roman" w:hAnsi="Times New Roman"/>
                <w:b w:val="false"/>
                <w:i w:val="false"/>
                <w:color w:val="000000"/>
                <w:spacing w:val="-4"/>
                <w:sz w:val="24"/>
              </w:rPr>
              <w:t xml:space="preserve">, </w:t>
            </w:r>
            <w:r>
              <w:rPr>
                <w:rFonts w:ascii="Times New Roman" w:hAnsi="Times New Roman"/>
                <w:b w:val="false"/>
                <w:i w:val="false"/>
                <w:color w:val="000000"/>
                <w:spacing w:val="-4"/>
                <w:sz w:val="24"/>
              </w:rPr>
              <w:t>III</w:t>
            </w:r>
            <w:r>
              <w:rPr>
                <w:rFonts w:ascii="Times New Roman" w:hAnsi="Times New Roman"/>
                <w:b w:val="false"/>
                <w:i w:val="false"/>
                <w:color w:val="000000"/>
                <w:spacing w:val="-4"/>
                <w:sz w:val="24"/>
              </w:rPr>
              <w:t>).</w:t>
            </w:r>
            <w:r>
              <w:rPr>
                <w:rFonts w:ascii="Times New Roman" w:hAnsi="Times New Roman"/>
                <w:b w:val="false"/>
                <w:i w:val="false"/>
                <w:color w:val="000000"/>
                <w:sz w:val="24"/>
              </w:rPr>
              <w:t xml:space="preserve"> Получение оксидов металлов</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4.7</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Химические свойства оснований и амфотерных гидроксидов (на примере гидроксидов алюминия, железа, цинка). Получение оснований и амфотерных гидроксидов</w:t>
            </w:r>
          </w:p>
        </w:tc>
      </w:tr>
      <w:tr>
        <w:trPr>
          <w:trHeight w:val="141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4.8</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4.9</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Общие химические свойства средних солей. Получение солей</w:t>
            </w:r>
          </w:p>
        </w:tc>
      </w:tr>
      <w:tr>
        <w:trPr>
          <w:trHeight w:val="175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4.10</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Получение, собирание, распознавание водорода, кислорода, аммиака, углекислого газа в лаборатории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Получение аммиака, серной и азотной кислот в промышленности. Общие способы получения металлов</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Генетическая связь между классами неорганических соединений</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Химические реакции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Тепловой эффект химической реакции, термохимические уравнения. Экзо- и эндотермические реакции. Термохимические уравнения</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Окислительновосстановительные реакции. Окислители и восстановители. Процессы окисления и восстановления. Электронный баланс окислительновосстановительной реакции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Теория электролитической диссоциации. Катионы, анионы. Электролиты и неэлектролиты. Сильные и слабые электролиты. Степень диссоциации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Реакции ионного обмена. Условия протекания реакций ионного обмена, полные и сокращённые ионные уравнения реакций</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Химия и окружающая среда</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Вещества и материалы в повседневной жизни человека. Безопасное использование веществ и химических реакций в лаборатории и быту. Первая помощь при химических ожогах и отравлениях</w:t>
            </w:r>
          </w:p>
        </w:tc>
      </w:tr>
      <w:tr>
        <w:trPr>
          <w:trHeight w:val="187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trPr>
          <w:trHeight w:val="187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6.4</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Природные источники углеводородов (уголь, природный газ, нефть), продукты их переработки (бензин), их роль в быту и промышленности</w:t>
            </w:r>
          </w:p>
        </w:tc>
      </w:tr>
      <w:tr>
        <w:trPr>
          <w:trHeight w:val="141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6.5</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trPr>
          <w:trHeight w:val="81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Расчёты:</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формулам химических соединений</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массы (массовой) доли растворённого вещества в растворе</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химическим уравнениям</w:t>
            </w:r>
          </w:p>
        </w:tc>
      </w:tr>
    </w:tbl>
    <w:p>
      <w:pPr>
        <w:spacing w:before="0" w:after="0"/>
        <w:ind w:left="120"/>
        <w:jc w:val="left"/>
      </w:pPr>
    </w:p>
    <w:bookmarkStart w:name="block-67543481" w:id="27"/>
    <w:p>
      <w:pPr>
        <w:sectPr>
          <w:pgSz w:w="11906" w:h="16383" w:orient="portrait"/>
        </w:sectPr>
      </w:pPr>
    </w:p>
    <w:bookmarkEnd w:id="27"/>
    <w:bookmarkEnd w:id="26"/>
    <w:bookmarkStart w:name="block-67543482" w:id="2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bd05d80c-fcad-45de-a028-b236b74fbaf0" w:id="29"/>
      <w:r>
        <w:rPr>
          <w:rFonts w:ascii="Times New Roman" w:hAnsi="Times New Roman"/>
          <w:b w:val="false"/>
          <w:i w:val="false"/>
          <w:color w:val="000000"/>
          <w:sz w:val="28"/>
        </w:rPr>
        <w:t>• Химия: 8-й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29"/>
      <w:r>
        <w:rPr>
          <w:sz w:val="28"/>
        </w:rPr>
        <w:br/>
      </w:r>
      <w:bookmarkStart w:name="bd05d80c-fcad-45de-a028-b236b74fbaf0" w:id="30"/>
      <w:r>
        <w:rPr>
          <w:rFonts w:ascii="Times New Roman" w:hAnsi="Times New Roman"/>
          <w:b w:val="false"/>
          <w:i w:val="false"/>
          <w:color w:val="000000"/>
          <w:sz w:val="28"/>
        </w:rPr>
        <w:t xml:space="preserve"> • Химия: 9-й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30"/>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7c258218-5acd-420c-9e0a-ede44ec27918" w:id="31"/>
      <w:r>
        <w:rPr>
          <w:rFonts w:ascii="Times New Roman" w:hAnsi="Times New Roman"/>
          <w:b w:val="false"/>
          <w:i w:val="false"/>
          <w:color w:val="000000"/>
          <w:sz w:val="28"/>
        </w:rPr>
        <w:t>8 КЛАСС</w:t>
      </w:r>
      <w:bookmarkEnd w:id="31"/>
      <w:r>
        <w:rPr>
          <w:sz w:val="28"/>
        </w:rPr>
        <w:br/>
      </w:r>
      <w:bookmarkStart w:name="7c258218-5acd-420c-9e0a-ede44ec27918" w:id="32"/>
      <w:r>
        <w:rPr>
          <w:rFonts w:ascii="Times New Roman" w:hAnsi="Times New Roman"/>
          <w:b w:val="false"/>
          <w:i w:val="false"/>
          <w:color w:val="000000"/>
          <w:sz w:val="28"/>
        </w:rPr>
        <w:t xml:space="preserve"> 1. Химия: современный курс для подготовки к ЕГЭ/ Егоров А. С. – Ростов н/Д.: Феникс, 2013.</w:t>
      </w:r>
      <w:bookmarkEnd w:id="32"/>
      <w:r>
        <w:rPr>
          <w:sz w:val="28"/>
        </w:rPr>
        <w:br/>
      </w:r>
      <w:bookmarkStart w:name="7c258218-5acd-420c-9e0a-ede44ec27918" w:id="33"/>
      <w:r>
        <w:rPr>
          <w:rFonts w:ascii="Times New Roman" w:hAnsi="Times New Roman"/>
          <w:b w:val="false"/>
          <w:i w:val="false"/>
          <w:color w:val="000000"/>
          <w:sz w:val="28"/>
        </w:rPr>
        <w:t xml:space="preserve"> 2. Репетитор по химии /под ред. А.С. Егорова, - – Ростов н/Д.: Феникс, 2013.</w:t>
      </w:r>
      <w:bookmarkEnd w:id="33"/>
      <w:r>
        <w:rPr>
          <w:sz w:val="28"/>
        </w:rPr>
        <w:br/>
      </w:r>
      <w:bookmarkStart w:name="7c258218-5acd-420c-9e0a-ede44ec27918" w:id="34"/>
      <w:r>
        <w:rPr>
          <w:rFonts w:ascii="Times New Roman" w:hAnsi="Times New Roman"/>
          <w:b w:val="false"/>
          <w:i w:val="false"/>
          <w:color w:val="000000"/>
          <w:sz w:val="28"/>
        </w:rPr>
        <w:t xml:space="preserve"> 3. Зоммер К. Аккумулятор знаний по химии. Пер. с нем., - М.: Мир, 1985.</w:t>
      </w:r>
      <w:bookmarkEnd w:id="34"/>
      <w:r>
        <w:rPr>
          <w:sz w:val="28"/>
        </w:rPr>
        <w:br/>
      </w:r>
      <w:bookmarkStart w:name="7c258218-5acd-420c-9e0a-ede44ec27918" w:id="35"/>
      <w:r>
        <w:rPr>
          <w:rFonts w:ascii="Times New Roman" w:hAnsi="Times New Roman"/>
          <w:b w:val="false"/>
          <w:i w:val="false"/>
          <w:color w:val="000000"/>
          <w:sz w:val="28"/>
        </w:rPr>
        <w:t xml:space="preserve"> 4. Неорганическая химия. Весь школьный курс в таблицах / сост. Н.В. Манкевич. - Минск: Букмастер : Кузьма, 2013.</w:t>
      </w:r>
      <w:bookmarkEnd w:id="35"/>
      <w:r>
        <w:rPr>
          <w:sz w:val="28"/>
        </w:rPr>
        <w:br/>
      </w:r>
      <w:bookmarkStart w:name="7c258218-5acd-420c-9e0a-ede44ec27918" w:id="36"/>
      <w:r>
        <w:rPr>
          <w:rFonts w:ascii="Times New Roman" w:hAnsi="Times New Roman"/>
          <w:b w:val="false"/>
          <w:i w:val="false"/>
          <w:color w:val="000000"/>
          <w:sz w:val="28"/>
        </w:rPr>
        <w:t xml:space="preserve"> 5. Кузнецова Н.Е., Шаталова М.А. Обучение химии на основе межпредметной интегра-ции: 8 – 9 классы: Учебно-методическое пособие. - М.: Вентана-Граф, 2006.</w:t>
      </w:r>
      <w:bookmarkEnd w:id="36"/>
      <w:r>
        <w:rPr>
          <w:sz w:val="28"/>
        </w:rPr>
        <w:br/>
      </w:r>
      <w:bookmarkStart w:name="7c258218-5acd-420c-9e0a-ede44ec27918" w:id="37"/>
      <w:r>
        <w:rPr>
          <w:rFonts w:ascii="Times New Roman" w:hAnsi="Times New Roman"/>
          <w:b w:val="false"/>
          <w:i w:val="false"/>
          <w:color w:val="000000"/>
          <w:sz w:val="28"/>
        </w:rPr>
        <w:t xml:space="preserve"> 6. Химия. 8 класс: поурочные планы по учебнику Г.Е. Рудзитиса, Ф.Г. Фельдмана / сост. М.В. Князева, - Волгоград: Учитель, 2013.</w:t>
      </w:r>
      <w:bookmarkEnd w:id="37"/>
      <w:r>
        <w:rPr>
          <w:sz w:val="28"/>
        </w:rPr>
        <w:br/>
      </w:r>
      <w:bookmarkStart w:name="7c258218-5acd-420c-9e0a-ede44ec27918" w:id="38"/>
      <w:r>
        <w:rPr>
          <w:rFonts w:ascii="Times New Roman" w:hAnsi="Times New Roman"/>
          <w:b w:val="false"/>
          <w:i w:val="false"/>
          <w:color w:val="000000"/>
          <w:sz w:val="28"/>
        </w:rPr>
        <w:t xml:space="preserve"> 7. Михалёва Т.Г., Стрельникова Е.Н. Разработка педагогических тестов по химии. - М.: ВАКО, 2013.</w:t>
      </w:r>
      <w:bookmarkEnd w:id="38"/>
      <w:r>
        <w:rPr>
          <w:sz w:val="28"/>
        </w:rPr>
        <w:br/>
      </w:r>
      <w:r>
        <w:rPr>
          <w:sz w:val="28"/>
        </w:rPr>
        <w:br/>
      </w:r>
      <w:bookmarkStart w:name="7c258218-5acd-420c-9e0a-ede44ec27918" w:id="39"/>
      <w:r>
        <w:rPr>
          <w:rFonts w:ascii="Times New Roman" w:hAnsi="Times New Roman"/>
          <w:b w:val="false"/>
          <w:i w:val="false"/>
          <w:color w:val="000000"/>
          <w:sz w:val="28"/>
        </w:rPr>
        <w:t xml:space="preserve"> 9 КЛАСС</w:t>
      </w:r>
      <w:bookmarkEnd w:id="39"/>
      <w:r>
        <w:rPr>
          <w:sz w:val="28"/>
        </w:rPr>
        <w:br/>
      </w:r>
      <w:bookmarkStart w:name="7c258218-5acd-420c-9e0a-ede44ec27918" w:id="40"/>
      <w:r>
        <w:rPr>
          <w:rFonts w:ascii="Times New Roman" w:hAnsi="Times New Roman"/>
          <w:b w:val="false"/>
          <w:i w:val="false"/>
          <w:color w:val="000000"/>
          <w:sz w:val="28"/>
        </w:rPr>
        <w:t xml:space="preserve"> 1. Химия: современный курс для подготовки к ЕГЭ/ Егоров А. С. – Ростов н/Д.: Феникс, 2013.</w:t>
      </w:r>
      <w:bookmarkEnd w:id="40"/>
      <w:r>
        <w:rPr>
          <w:sz w:val="28"/>
        </w:rPr>
        <w:br/>
      </w:r>
      <w:bookmarkStart w:name="7c258218-5acd-420c-9e0a-ede44ec27918" w:id="41"/>
      <w:r>
        <w:rPr>
          <w:rFonts w:ascii="Times New Roman" w:hAnsi="Times New Roman"/>
          <w:b w:val="false"/>
          <w:i w:val="false"/>
          <w:color w:val="000000"/>
          <w:sz w:val="28"/>
        </w:rPr>
        <w:t xml:space="preserve"> 2. Репетитор по химии /под ред. А.С. Егорова, - – Ростов н/Д.: Феникс, 2013.</w:t>
      </w:r>
      <w:bookmarkEnd w:id="41"/>
      <w:r>
        <w:rPr>
          <w:sz w:val="28"/>
        </w:rPr>
        <w:br/>
      </w:r>
      <w:bookmarkStart w:name="7c258218-5acd-420c-9e0a-ede44ec27918" w:id="42"/>
      <w:r>
        <w:rPr>
          <w:rFonts w:ascii="Times New Roman" w:hAnsi="Times New Roman"/>
          <w:b w:val="false"/>
          <w:i w:val="false"/>
          <w:color w:val="000000"/>
          <w:sz w:val="28"/>
        </w:rPr>
        <w:t xml:space="preserve"> 3. Зоммер К. Аккумулятор знаний по химии. Пер. с нем., - М.: Мир, 1985.</w:t>
      </w:r>
      <w:bookmarkEnd w:id="42"/>
      <w:r>
        <w:rPr>
          <w:sz w:val="28"/>
        </w:rPr>
        <w:br/>
      </w:r>
      <w:bookmarkStart w:name="7c258218-5acd-420c-9e0a-ede44ec27918" w:id="43"/>
      <w:r>
        <w:rPr>
          <w:rFonts w:ascii="Times New Roman" w:hAnsi="Times New Roman"/>
          <w:b w:val="false"/>
          <w:i w:val="false"/>
          <w:color w:val="000000"/>
          <w:sz w:val="28"/>
        </w:rPr>
        <w:t xml:space="preserve"> 4. Неорганическая химия. Весь школьный курс в таблицах / сост. Н.В. Манкевич. - Минск: Букмастер : Кузьма, 2013.</w:t>
      </w:r>
      <w:bookmarkEnd w:id="43"/>
      <w:r>
        <w:rPr>
          <w:sz w:val="28"/>
        </w:rPr>
        <w:br/>
      </w:r>
      <w:bookmarkStart w:name="7c258218-5acd-420c-9e0a-ede44ec27918" w:id="44"/>
      <w:r>
        <w:rPr>
          <w:rFonts w:ascii="Times New Roman" w:hAnsi="Times New Roman"/>
          <w:b w:val="false"/>
          <w:i w:val="false"/>
          <w:color w:val="000000"/>
          <w:sz w:val="28"/>
        </w:rPr>
        <w:t xml:space="preserve"> 5. Органическая химия. Весь школьный курс в таблицах / сост. С.А. Литвинова, Н.В. Ман-кевич. - Минск: Букмастер : Кузьма, 2013.</w:t>
      </w:r>
      <w:bookmarkEnd w:id="44"/>
      <w:r>
        <w:rPr>
          <w:sz w:val="28"/>
        </w:rPr>
        <w:br/>
      </w:r>
      <w:bookmarkStart w:name="7c258218-5acd-420c-9e0a-ede44ec27918" w:id="45"/>
      <w:r>
        <w:rPr>
          <w:rFonts w:ascii="Times New Roman" w:hAnsi="Times New Roman"/>
          <w:b w:val="false"/>
          <w:i w:val="false"/>
          <w:color w:val="000000"/>
          <w:sz w:val="28"/>
        </w:rPr>
        <w:t xml:space="preserve"> 6. Кузнецова Н.Е., Шаталова М.А. Обучение химии на основе межпредметной интеграции: 8 – 9 классы: Учебно-методическое пособие. - М.: Вентана-Граф, 2006.</w:t>
      </w:r>
      <w:bookmarkEnd w:id="45"/>
      <w:r>
        <w:rPr>
          <w:sz w:val="28"/>
        </w:rPr>
        <w:br/>
      </w:r>
      <w:bookmarkStart w:name="7c258218-5acd-420c-9e0a-ede44ec27918" w:id="46"/>
      <w:r>
        <w:rPr>
          <w:rFonts w:ascii="Times New Roman" w:hAnsi="Times New Roman"/>
          <w:b w:val="false"/>
          <w:i w:val="false"/>
          <w:color w:val="000000"/>
          <w:sz w:val="28"/>
        </w:rPr>
        <w:t xml:space="preserve"> 7. Химия. 9 класс: поурочные планы по учебнику Г.Е. Рудзитиса, Ф.Г. Фельдмана / сост. М.В. Князева, - Волгоград: Учитель, 2013.</w:t>
      </w:r>
      <w:bookmarkEnd w:id="46"/>
      <w:r>
        <w:rPr>
          <w:sz w:val="28"/>
        </w:rPr>
        <w:br/>
      </w:r>
      <w:bookmarkStart w:name="7c258218-5acd-420c-9e0a-ede44ec27918" w:id="47"/>
      <w:r>
        <w:rPr>
          <w:rFonts w:ascii="Times New Roman" w:hAnsi="Times New Roman"/>
          <w:b w:val="false"/>
          <w:i w:val="false"/>
          <w:color w:val="000000"/>
          <w:sz w:val="28"/>
        </w:rPr>
        <w:t xml:space="preserve"> 8. Михалёва Т.Г., Стрельникова Е.Н. Разработка педагогических тестов по химии. - М.: ВАКО, 2013.</w:t>
      </w:r>
      <w:bookmarkEnd w:id="47"/>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90de4b5a-88fc-4f80-ab94-3d9ac9d5e251" w:id="48"/>
      <w:r>
        <w:rPr>
          <w:rFonts w:ascii="Times New Roman" w:hAnsi="Times New Roman"/>
          <w:b w:val="false"/>
          <w:i w:val="false"/>
          <w:color w:val="000000"/>
          <w:sz w:val="28"/>
        </w:rPr>
        <w:t>8 КЛАСС</w:t>
      </w:r>
      <w:bookmarkEnd w:id="48"/>
      <w:r>
        <w:rPr>
          <w:sz w:val="28"/>
        </w:rPr>
        <w:br/>
      </w:r>
      <w:bookmarkStart w:name="90de4b5a-88fc-4f80-ab94-3d9ac9d5e251" w:id="49"/>
      <w:r>
        <w:rPr>
          <w:rFonts w:ascii="Times New Roman" w:hAnsi="Times New Roman"/>
          <w:b w:val="false"/>
          <w:i w:val="false"/>
          <w:color w:val="000000"/>
          <w:sz w:val="28"/>
        </w:rPr>
        <w:t xml:space="preserve"> https://resh.edu.ru</w:t>
      </w:r>
      <w:bookmarkEnd w:id="49"/>
      <w:r>
        <w:rPr>
          <w:sz w:val="28"/>
        </w:rPr>
        <w:br/>
      </w:r>
      <w:bookmarkStart w:name="90de4b5a-88fc-4f80-ab94-3d9ac9d5e251" w:id="50"/>
      <w:r>
        <w:rPr>
          <w:rFonts w:ascii="Times New Roman" w:hAnsi="Times New Roman"/>
          <w:b w:val="false"/>
          <w:i w:val="false"/>
          <w:color w:val="000000"/>
          <w:sz w:val="28"/>
        </w:rPr>
        <w:t xml:space="preserve"> https://www.yaklass.ru/p/himija</w:t>
      </w:r>
      <w:bookmarkEnd w:id="50"/>
      <w:r>
        <w:rPr>
          <w:sz w:val="28"/>
        </w:rPr>
        <w:br/>
      </w:r>
      <w:bookmarkStart w:name="90de4b5a-88fc-4f80-ab94-3d9ac9d5e251" w:id="51"/>
      <w:r>
        <w:rPr>
          <w:rFonts w:ascii="Times New Roman" w:hAnsi="Times New Roman"/>
          <w:b w:val="false"/>
          <w:i w:val="false"/>
          <w:color w:val="000000"/>
          <w:sz w:val="28"/>
        </w:rPr>
        <w:t xml:space="preserve"> https://foxford.ru/wiki/himiya</w:t>
      </w:r>
      <w:bookmarkEnd w:id="51"/>
      <w:r>
        <w:rPr>
          <w:sz w:val="28"/>
        </w:rPr>
        <w:br/>
      </w:r>
      <w:r>
        <w:rPr>
          <w:sz w:val="28"/>
        </w:rPr>
        <w:br/>
      </w:r>
      <w:bookmarkStart w:name="90de4b5a-88fc-4f80-ab94-3d9ac9d5e251" w:id="52"/>
      <w:r>
        <w:rPr>
          <w:rFonts w:ascii="Times New Roman" w:hAnsi="Times New Roman"/>
          <w:b w:val="false"/>
          <w:i w:val="false"/>
          <w:color w:val="000000"/>
          <w:sz w:val="28"/>
        </w:rPr>
        <w:t xml:space="preserve"> 9 КЛАСС</w:t>
      </w:r>
      <w:bookmarkEnd w:id="52"/>
      <w:r>
        <w:rPr>
          <w:sz w:val="28"/>
        </w:rPr>
        <w:br/>
      </w:r>
      <w:bookmarkStart w:name="90de4b5a-88fc-4f80-ab94-3d9ac9d5e251" w:id="53"/>
      <w:r>
        <w:rPr>
          <w:rFonts w:ascii="Times New Roman" w:hAnsi="Times New Roman"/>
          <w:b w:val="false"/>
          <w:i w:val="false"/>
          <w:color w:val="000000"/>
          <w:sz w:val="28"/>
        </w:rPr>
        <w:t xml:space="preserve"> https://resh.edu.ru</w:t>
      </w:r>
      <w:bookmarkEnd w:id="53"/>
      <w:r>
        <w:rPr>
          <w:sz w:val="28"/>
        </w:rPr>
        <w:br/>
      </w:r>
      <w:bookmarkStart w:name="90de4b5a-88fc-4f80-ab94-3d9ac9d5e251" w:id="54"/>
      <w:r>
        <w:rPr>
          <w:rFonts w:ascii="Times New Roman" w:hAnsi="Times New Roman"/>
          <w:b w:val="false"/>
          <w:i w:val="false"/>
          <w:color w:val="000000"/>
          <w:sz w:val="28"/>
        </w:rPr>
        <w:t xml:space="preserve"> https://www.yaklass.ru/p/himija</w:t>
      </w:r>
      <w:bookmarkEnd w:id="54"/>
      <w:r>
        <w:rPr>
          <w:sz w:val="28"/>
        </w:rPr>
        <w:br/>
      </w:r>
      <w:bookmarkStart w:name="90de4b5a-88fc-4f80-ab94-3d9ac9d5e251" w:id="55"/>
      <w:r>
        <w:rPr>
          <w:rFonts w:ascii="Times New Roman" w:hAnsi="Times New Roman"/>
          <w:b w:val="false"/>
          <w:i w:val="false"/>
          <w:color w:val="000000"/>
          <w:sz w:val="28"/>
        </w:rPr>
        <w:t xml:space="preserve"> https://foxford.ru/wiki/himiya</w:t>
      </w:r>
      <w:bookmarkEnd w:id="55"/>
    </w:p>
    <w:bookmarkStart w:name="block-67543482" w:id="56"/>
    <w:p>
      <w:pPr>
        <w:sectPr>
          <w:pgSz w:w="11906" w:h="16383" w:orient="portrait"/>
        </w:sectPr>
      </w:pPr>
    </w:p>
    <w:bookmarkEnd w:id="56"/>
    <w:bookmarkEnd w:id="28"/>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837c" Type="http://schemas.openxmlformats.org/officeDocument/2006/relationships/hyperlink" Id="rId4"/>
    <Relationship TargetMode="External" Target="https://m.edsoo.ru/7f41837c" Type="http://schemas.openxmlformats.org/officeDocument/2006/relationships/hyperlink" Id="rId5"/>
    <Relationship TargetMode="External" Target="https://m.edsoo.ru/7f41837c" Type="http://schemas.openxmlformats.org/officeDocument/2006/relationships/hyperlink" Id="rId6"/>
    <Relationship TargetMode="External" Target="https://m.edsoo.ru/7f41837c" Type="http://schemas.openxmlformats.org/officeDocument/2006/relationships/hyperlink" Id="rId7"/>
    <Relationship TargetMode="External" Target="https://m.edsoo.ru/7f41837c" Type="http://schemas.openxmlformats.org/officeDocument/2006/relationships/hyperlink" Id="rId8"/>
    <Relationship TargetMode="External" Target="https://m.edsoo.ru/7f41837c" Type="http://schemas.openxmlformats.org/officeDocument/2006/relationships/hyperlink" Id="rId9"/>
    <Relationship TargetMode="External" Target="https://m.edsoo.ru/7f41837c" Type="http://schemas.openxmlformats.org/officeDocument/2006/relationships/hyperlink" Id="rId10"/>
    <Relationship TargetMode="External" Target="https://m.edsoo.ru/7f41837c" Type="http://schemas.openxmlformats.org/officeDocument/2006/relationships/hyperlink" Id="rId11"/>
    <Relationship TargetMode="External" Target="https://m.edsoo.ru/7f41837c" Type="http://schemas.openxmlformats.org/officeDocument/2006/relationships/hyperlink" Id="rId12"/>
    <Relationship TargetMode="External" Target="https://m.edsoo.ru/7f41837c" Type="http://schemas.openxmlformats.org/officeDocument/2006/relationships/hyperlink" Id="rId13"/>
    <Relationship TargetMode="External" Target="https://m.edsoo.ru/7f41a636" Type="http://schemas.openxmlformats.org/officeDocument/2006/relationships/hyperlink" Id="rId14"/>
    <Relationship TargetMode="External" Target="https://m.edsoo.ru/7f41a636" Type="http://schemas.openxmlformats.org/officeDocument/2006/relationships/hyperlink" Id="rId15"/>
    <Relationship TargetMode="External" Target="https://m.edsoo.ru/7f41a636" Type="http://schemas.openxmlformats.org/officeDocument/2006/relationships/hyperlink" Id="rId16"/>
    <Relationship TargetMode="External" Target="https://m.edsoo.ru/7f41a636" Type="http://schemas.openxmlformats.org/officeDocument/2006/relationships/hyperlink" Id="rId17"/>
    <Relationship TargetMode="External" Target="https://m.edsoo.ru/7f41a636" Type="http://schemas.openxmlformats.org/officeDocument/2006/relationships/hyperlink" Id="rId18"/>
    <Relationship TargetMode="External" Target="https://m.edsoo.ru/7f41a636" Type="http://schemas.openxmlformats.org/officeDocument/2006/relationships/hyperlink" Id="rId19"/>
    <Relationship TargetMode="External" Target="https://m.edsoo.ru/7f41a636" Type="http://schemas.openxmlformats.org/officeDocument/2006/relationships/hyperlink" Id="rId20"/>
    <Relationship TargetMode="External" Target="https://m.edsoo.ru/7f41a636" Type="http://schemas.openxmlformats.org/officeDocument/2006/relationships/hyperlink" Id="rId21"/>
    <Relationship TargetMode="External" Target="https://m.edsoo.ru/7f41a636" Type="http://schemas.openxmlformats.org/officeDocument/2006/relationships/hyperlink" Id="rId22"/>
    <Relationship TargetMode="External" Target="https://m.edsoo.ru/7f41a636" Type="http://schemas.openxmlformats.org/officeDocument/2006/relationships/hyperlink" Id="rId23"/>
    <Relationship TargetMode="External" Target="https://m.edsoo.ru/7f41a636" Type="http://schemas.openxmlformats.org/officeDocument/2006/relationships/hyperlink" Id="rId24"/>
    <Relationship TargetMode="External" Target="https://m.edsoo.ru/ff0d210c" Type="http://schemas.openxmlformats.org/officeDocument/2006/relationships/hyperlink" Id="rId25"/>
    <Relationship TargetMode="External" Target="https://m.edsoo.ru/ff0d227e" Type="http://schemas.openxmlformats.org/officeDocument/2006/relationships/hyperlink" Id="rId26"/>
    <Relationship TargetMode="External" Target="https://m.edsoo.ru/ff0d23dc" Type="http://schemas.openxmlformats.org/officeDocument/2006/relationships/hyperlink" Id="rId27"/>
    <Relationship TargetMode="External" Target="https://m.edsoo.ru/ff0d26ca" Type="http://schemas.openxmlformats.org/officeDocument/2006/relationships/hyperlink" Id="rId28"/>
    <Relationship TargetMode="External" Target="https://m.edsoo.ru/ff0d28c8" Type="http://schemas.openxmlformats.org/officeDocument/2006/relationships/hyperlink" Id="rId29"/>
    <Relationship TargetMode="External" Target="https://m.edsoo.ru/ff0d2a6c" Type="http://schemas.openxmlformats.org/officeDocument/2006/relationships/hyperlink" Id="rId30"/>
    <Relationship TargetMode="External" Target="https://m.edsoo.ru/ff0d2be8" Type="http://schemas.openxmlformats.org/officeDocument/2006/relationships/hyperlink" Id="rId31"/>
    <Relationship TargetMode="External" Target="https://m.edsoo.ru/ff0d2a6c" Type="http://schemas.openxmlformats.org/officeDocument/2006/relationships/hyperlink" Id="rId32"/>
    <Relationship TargetMode="External" Target="https://m.edsoo.ru/ff0d2d50" Type="http://schemas.openxmlformats.org/officeDocument/2006/relationships/hyperlink" Id="rId33"/>
    <Relationship TargetMode="External" Target="https://m.edsoo.ru/ff0d2eae" Type="http://schemas.openxmlformats.org/officeDocument/2006/relationships/hyperlink" Id="rId34"/>
    <Relationship TargetMode="External" Target="https://m.edsoo.ru/ff0d323c" Type="http://schemas.openxmlformats.org/officeDocument/2006/relationships/hyperlink" Id="rId35"/>
    <Relationship TargetMode="External" Target="https://m.edsoo.ru/ff0d350c" Type="http://schemas.openxmlformats.org/officeDocument/2006/relationships/hyperlink" Id="rId36"/>
    <Relationship TargetMode="External" Target="https://m.edsoo.ru/ff0d5230" Type="http://schemas.openxmlformats.org/officeDocument/2006/relationships/hyperlink" Id="rId37"/>
    <Relationship TargetMode="External" Target="https://m.edsoo.ru/ff0d37fa" Type="http://schemas.openxmlformats.org/officeDocument/2006/relationships/hyperlink" Id="rId38"/>
    <Relationship TargetMode="External" Target="https://m.edsoo.ru/ff0d3a16" Type="http://schemas.openxmlformats.org/officeDocument/2006/relationships/hyperlink" Id="rId39"/>
    <Relationship TargetMode="External" Target="https://m.edsoo.ru/ff0d3b88" Type="http://schemas.openxmlformats.org/officeDocument/2006/relationships/hyperlink" Id="rId40"/>
    <Relationship TargetMode="External" Target="https://m.edsoo.ru/ff0d5708" Type="http://schemas.openxmlformats.org/officeDocument/2006/relationships/hyperlink" Id="rId41"/>
    <Relationship TargetMode="External" Target="https://m.edsoo.ru/ff0d3f34" Type="http://schemas.openxmlformats.org/officeDocument/2006/relationships/hyperlink" Id="rId42"/>
    <Relationship TargetMode="External" Target="https://m.edsoo.ru/ff0d40c4" Type="http://schemas.openxmlformats.org/officeDocument/2006/relationships/hyperlink" Id="rId43"/>
    <Relationship TargetMode="External" Target="https://m.edsoo.ru/ff0d4290" Type="http://schemas.openxmlformats.org/officeDocument/2006/relationships/hyperlink" Id="rId44"/>
    <Relationship TargetMode="External" Target="https://m.edsoo.ru/ff0d448e" Type="http://schemas.openxmlformats.org/officeDocument/2006/relationships/hyperlink" Id="rId45"/>
    <Relationship TargetMode="External" Target="https://m.edsoo.ru/ff0d4614" Type="http://schemas.openxmlformats.org/officeDocument/2006/relationships/hyperlink" Id="rId46"/>
    <Relationship TargetMode="External" Target="https://m.edsoo.ru/ff0d497a" Type="http://schemas.openxmlformats.org/officeDocument/2006/relationships/hyperlink" Id="rId47"/>
    <Relationship TargetMode="External" Target="https://m.edsoo.ru/ff0d4790" Type="http://schemas.openxmlformats.org/officeDocument/2006/relationships/hyperlink" Id="rId48"/>
    <Relationship TargetMode="External" Target="https://m.edsoo.ru/ff0d4c4a" Type="http://schemas.openxmlformats.org/officeDocument/2006/relationships/hyperlink" Id="rId49"/>
    <Relationship TargetMode="External" Target="https://m.edsoo.ru/ff0d4ae2" Type="http://schemas.openxmlformats.org/officeDocument/2006/relationships/hyperlink" Id="rId50"/>
    <Relationship TargetMode="External" Target="https://m.edsoo.ru/ff0d4dd0" Type="http://schemas.openxmlformats.org/officeDocument/2006/relationships/hyperlink" Id="rId51"/>
    <Relationship TargetMode="External" Target="https://m.edsoo.ru/ff0d50d2" Type="http://schemas.openxmlformats.org/officeDocument/2006/relationships/hyperlink" Id="rId52"/>
    <Relationship TargetMode="External" Target="https://m.edsoo.ru/ff0d4dd0" Type="http://schemas.openxmlformats.org/officeDocument/2006/relationships/hyperlink" Id="rId53"/>
    <Relationship TargetMode="External" Target="https://m.edsoo.ru/ff0d4f42" Type="http://schemas.openxmlformats.org/officeDocument/2006/relationships/hyperlink" Id="rId54"/>
    <Relationship TargetMode="External" Target="https://m.edsoo.ru/ff0d542e" Type="http://schemas.openxmlformats.org/officeDocument/2006/relationships/hyperlink" Id="rId55"/>
    <Relationship TargetMode="External" Target="https://m.edsoo.ru/ff0d55a0" Type="http://schemas.openxmlformats.org/officeDocument/2006/relationships/hyperlink" Id="rId56"/>
    <Relationship TargetMode="External" Target="https://m.edsoo.ru/ff0d5708" Type="http://schemas.openxmlformats.org/officeDocument/2006/relationships/hyperlink" Id="rId57"/>
    <Relationship TargetMode="External" Target="https://m.edsoo.ru/ff0d587a" Type="http://schemas.openxmlformats.org/officeDocument/2006/relationships/hyperlink" Id="rId58"/>
    <Relationship TargetMode="External" Target="https://m.edsoo.ru/ff0d59e2" Type="http://schemas.openxmlformats.org/officeDocument/2006/relationships/hyperlink" Id="rId59"/>
    <Relationship TargetMode="External" Target="https://m.edsoo.ru/ff0d5b40" Type="http://schemas.openxmlformats.org/officeDocument/2006/relationships/hyperlink" Id="rId60"/>
    <Relationship TargetMode="External" Target="https://m.edsoo.ru/ff0d5eba" Type="http://schemas.openxmlformats.org/officeDocument/2006/relationships/hyperlink" Id="rId61"/>
    <Relationship TargetMode="External" Target="https://m.edsoo.ru/ff0d6342" Type="http://schemas.openxmlformats.org/officeDocument/2006/relationships/hyperlink" Id="rId62"/>
    <Relationship TargetMode="External" Target="https://m.edsoo.ru/ff0d664e" Type="http://schemas.openxmlformats.org/officeDocument/2006/relationships/hyperlink" Id="rId63"/>
    <Relationship TargetMode="External" Target="https://m.edsoo.ru/ff0d664e" Type="http://schemas.openxmlformats.org/officeDocument/2006/relationships/hyperlink" Id="rId64"/>
    <Relationship TargetMode="External" Target="https://m.edsoo.ru/ff0d67ca" Type="http://schemas.openxmlformats.org/officeDocument/2006/relationships/hyperlink" Id="rId65"/>
    <Relationship TargetMode="External" Target="https://m.edsoo.ru/ff0d67ca" Type="http://schemas.openxmlformats.org/officeDocument/2006/relationships/hyperlink" Id="rId66"/>
    <Relationship TargetMode="External" Target="https://m.edsoo.ru/ff0dfee2" Type="http://schemas.openxmlformats.org/officeDocument/2006/relationships/hyperlink" Id="rId67"/>
    <Relationship TargetMode="External" Target="https://m.edsoo.ru/ff0dfee2" Type="http://schemas.openxmlformats.org/officeDocument/2006/relationships/hyperlink" Id="rId68"/>
    <Relationship TargetMode="External" Target="https://m.edsoo.ru/00ad9474" Type="http://schemas.openxmlformats.org/officeDocument/2006/relationships/hyperlink" Id="rId69"/>
    <Relationship TargetMode="External" Target="https://m.edsoo.ru/00ad9b7c" Type="http://schemas.openxmlformats.org/officeDocument/2006/relationships/hyperlink" Id="rId70"/>
    <Relationship TargetMode="External" Target="https://m.edsoo.ru/00ad9a50" Type="http://schemas.openxmlformats.org/officeDocument/2006/relationships/hyperlink" Id="rId71"/>
    <Relationship TargetMode="External" Target="https://m.edsoo.ru/00ad9cb2" Type="http://schemas.openxmlformats.org/officeDocument/2006/relationships/hyperlink" Id="rId72"/>
    <Relationship TargetMode="External" Target="https://m.edsoo.ru/00ad9e1a" Type="http://schemas.openxmlformats.org/officeDocument/2006/relationships/hyperlink" Id="rId73"/>
    <Relationship TargetMode="External" Target="https://m.edsoo.ru/00ad9ffa" Type="http://schemas.openxmlformats.org/officeDocument/2006/relationships/hyperlink" Id="rId74"/>
    <Relationship TargetMode="External" Target="https://m.edsoo.ru/00ada52c" Type="http://schemas.openxmlformats.org/officeDocument/2006/relationships/hyperlink" Id="rId75"/>
    <Relationship TargetMode="External" Target="https://m.edsoo.ru/00ada52c" Type="http://schemas.openxmlformats.org/officeDocument/2006/relationships/hyperlink" Id="rId76"/>
    <Relationship TargetMode="External" Target="https://m.edsoo.ru/00ada342" Type="http://schemas.openxmlformats.org/officeDocument/2006/relationships/hyperlink" Id="rId77"/>
    <Relationship TargetMode="External" Target="https://m.edsoo.ru/00ada6bc" Type="http://schemas.openxmlformats.org/officeDocument/2006/relationships/hyperlink" Id="rId78"/>
    <Relationship TargetMode="External" Target="https://m.edsoo.ru/00ada824" Type="http://schemas.openxmlformats.org/officeDocument/2006/relationships/hyperlink" Id="rId79"/>
    <Relationship TargetMode="External" Target="https://m.edsoo.ru/00ada96e" Type="http://schemas.openxmlformats.org/officeDocument/2006/relationships/hyperlink" Id="rId80"/>
    <Relationship TargetMode="External" Target="https://m.edsoo.ru/00adb33c" Type="http://schemas.openxmlformats.org/officeDocument/2006/relationships/hyperlink" Id="rId81"/>
    <Relationship TargetMode="External" Target="https://m.edsoo.ru/00adaab8" Type="http://schemas.openxmlformats.org/officeDocument/2006/relationships/hyperlink" Id="rId82"/>
    <Relationship TargetMode="External" Target="https://m.edsoo.ru/00adac34" Type="http://schemas.openxmlformats.org/officeDocument/2006/relationships/hyperlink" Id="rId83"/>
    <Relationship TargetMode="External" Target="https://m.edsoo.ru/00adaab8" Type="http://schemas.openxmlformats.org/officeDocument/2006/relationships/hyperlink" Id="rId84"/>
    <Relationship TargetMode="External" Target="https://m.edsoo.ru/00adaab8" Type="http://schemas.openxmlformats.org/officeDocument/2006/relationships/hyperlink" Id="rId85"/>
    <Relationship TargetMode="External" Target="https://m.edsoo.ru/00adae28" Type="http://schemas.openxmlformats.org/officeDocument/2006/relationships/hyperlink" Id="rId86"/>
    <Relationship TargetMode="External" Target="https://m.edsoo.ru/00adb076" Type="http://schemas.openxmlformats.org/officeDocument/2006/relationships/hyperlink" Id="rId87"/>
    <Relationship TargetMode="External" Target="https://m.edsoo.ru/00adb076" Type="http://schemas.openxmlformats.org/officeDocument/2006/relationships/hyperlink" Id="rId88"/>
    <Relationship TargetMode="External" Target="https://m.edsoo.ru/00ad9cb2" Type="http://schemas.openxmlformats.org/officeDocument/2006/relationships/hyperlink" Id="rId89"/>
    <Relationship TargetMode="External" Target="https://m.edsoo.ru/ff0d61c6" Type="http://schemas.openxmlformats.org/officeDocument/2006/relationships/hyperlink" Id="rId90"/>
    <Relationship TargetMode="External" Target="https://m.edsoo.ru/00adb59e" Type="http://schemas.openxmlformats.org/officeDocument/2006/relationships/hyperlink" Id="rId91"/>
    <Relationship TargetMode="External" Target="https://m.edsoo.ru/00adb6b6" Type="http://schemas.openxmlformats.org/officeDocument/2006/relationships/hyperlink" Id="rId92"/>
    <Relationship TargetMode="External" Target="https://m.edsoo.ru/00adb7e2" Type="http://schemas.openxmlformats.org/officeDocument/2006/relationships/hyperlink" Id="rId93"/>
    <Relationship TargetMode="External" Target="https://m.edsoo.ru/00adbac6" Type="http://schemas.openxmlformats.org/officeDocument/2006/relationships/hyperlink" Id="rId94"/>
    <Relationship TargetMode="External" Target="https://m.edsoo.ru/00adbcb0" Type="http://schemas.openxmlformats.org/officeDocument/2006/relationships/hyperlink" Id="rId95"/>
    <Relationship TargetMode="External" Target="https://m.edsoo.ru/00adbe9a" Type="http://schemas.openxmlformats.org/officeDocument/2006/relationships/hyperlink" Id="rId96"/>
    <Relationship TargetMode="External" Target="https://m.edsoo.ru/00adc28c" Type="http://schemas.openxmlformats.org/officeDocument/2006/relationships/hyperlink" Id="rId97"/>
    <Relationship TargetMode="External" Target="https://m.edsoo.ru/00adcade" Type="http://schemas.openxmlformats.org/officeDocument/2006/relationships/hyperlink" Id="rId98"/>
    <Relationship TargetMode="External" Target="https://m.edsoo.ru/00adcd68" Type="http://schemas.openxmlformats.org/officeDocument/2006/relationships/hyperlink" Id="rId99"/>
    <Relationship TargetMode="External" Target="https://m.edsoo.ru/00add448" Type="http://schemas.openxmlformats.org/officeDocument/2006/relationships/hyperlink" Id="rId100"/>
    <Relationship TargetMode="External" Target="https://m.edsoo.ru/00add5d8" Type="http://schemas.openxmlformats.org/officeDocument/2006/relationships/hyperlink" Id="rId101"/>
    <Relationship TargetMode="External" Target="https://m.edsoo.ru/00add8b2" Type="http://schemas.openxmlformats.org/officeDocument/2006/relationships/hyperlink" Id="rId102"/>
    <Relationship TargetMode="External" Target="https://m.edsoo.ru/00add9d4" Type="http://schemas.openxmlformats.org/officeDocument/2006/relationships/hyperlink" Id="rId103"/>
    <Relationship TargetMode="External" Target="https://m.edsoo.ru/00addd12" Type="http://schemas.openxmlformats.org/officeDocument/2006/relationships/hyperlink" Id="rId104"/>
    <Relationship TargetMode="External" Target="https://m.edsoo.ru/00addbfa" Type="http://schemas.openxmlformats.org/officeDocument/2006/relationships/hyperlink" Id="rId105"/>
    <Relationship TargetMode="External" Target="https://m.edsoo.ru/00addec0" Type="http://schemas.openxmlformats.org/officeDocument/2006/relationships/hyperlink" Id="rId106"/>
    <Relationship TargetMode="External" Target="https://m.edsoo.ru/00addfe2" Type="http://schemas.openxmlformats.org/officeDocument/2006/relationships/hyperlink" Id="rId107"/>
    <Relationship TargetMode="External" Target="https://m.edsoo.ru/00ade104" Type="http://schemas.openxmlformats.org/officeDocument/2006/relationships/hyperlink" Id="rId108"/>
    <Relationship TargetMode="External" Target="https://m.edsoo.ru/00ade348" Type="http://schemas.openxmlformats.org/officeDocument/2006/relationships/hyperlink" Id="rId109"/>
    <Relationship TargetMode="External" Target="https://m.edsoo.ru/00ade488" Type="http://schemas.openxmlformats.org/officeDocument/2006/relationships/hyperlink" Id="rId110"/>
    <Relationship TargetMode="External" Target="https://m.edsoo.ru/00ade64a" Type="http://schemas.openxmlformats.org/officeDocument/2006/relationships/hyperlink" Id="rId111"/>
    <Relationship TargetMode="External" Target="https://m.edsoo.ru/00ade64a" Type="http://schemas.openxmlformats.org/officeDocument/2006/relationships/hyperlink" Id="rId112"/>
    <Relationship TargetMode="External" Target="https://m.edsoo.ru/00ade802" Type="http://schemas.openxmlformats.org/officeDocument/2006/relationships/hyperlink" Id="rId113"/>
    <Relationship TargetMode="External" Target="https://m.edsoo.ru/00adea28" Type="http://schemas.openxmlformats.org/officeDocument/2006/relationships/hyperlink" Id="rId114"/>
    <Relationship TargetMode="External" Target="https://m.edsoo.ru/00adec8a" Type="http://schemas.openxmlformats.org/officeDocument/2006/relationships/hyperlink" Id="rId115"/>
    <Relationship TargetMode="External" Target="https://m.edsoo.ru/00adec8a" Type="http://schemas.openxmlformats.org/officeDocument/2006/relationships/hyperlink" Id="rId116"/>
    <Relationship TargetMode="External" Target="https://m.edsoo.ru/00adeea6" Type="http://schemas.openxmlformats.org/officeDocument/2006/relationships/hyperlink" Id="rId117"/>
    <Relationship TargetMode="External" Target="https://m.edsoo.ru/00adf004" Type="http://schemas.openxmlformats.org/officeDocument/2006/relationships/hyperlink" Id="rId118"/>
    <Relationship TargetMode="External" Target="https://m.edsoo.ru/00adf180" Type="http://schemas.openxmlformats.org/officeDocument/2006/relationships/hyperlink" Id="rId119"/>
    <Relationship TargetMode="External" Target="https://m.edsoo.ru/00adf306" Type="http://schemas.openxmlformats.org/officeDocument/2006/relationships/hyperlink" Id="rId120"/>
    <Relationship TargetMode="External" Target="https://m.edsoo.ru/00adf518" Type="http://schemas.openxmlformats.org/officeDocument/2006/relationships/hyperlink" Id="rId121"/>
    <Relationship TargetMode="External" Target="https://m.edsoo.ru/00adf68a" Type="http://schemas.openxmlformats.org/officeDocument/2006/relationships/hyperlink" Id="rId122"/>
    <Relationship TargetMode="External" Target="https://m.edsoo.ru/00adfc20" Type="http://schemas.openxmlformats.org/officeDocument/2006/relationships/hyperlink" Id="rId123"/>
    <Relationship TargetMode="External" Target="https://m.edsoo.ru/00adfd9c" Type="http://schemas.openxmlformats.org/officeDocument/2006/relationships/hyperlink" Id="rId124"/>
    <Relationship TargetMode="External" Target="https://m.edsoo.ru/00adfebe" Type="http://schemas.openxmlformats.org/officeDocument/2006/relationships/hyperlink" Id="rId125"/>
    <Relationship TargetMode="External" Target="https://m.edsoo.ru/00ae006c" Type="http://schemas.openxmlformats.org/officeDocument/2006/relationships/hyperlink" Id="rId126"/>
    <Relationship TargetMode="External" Target="https://m.edsoo.ru/00ae027e" Type="http://schemas.openxmlformats.org/officeDocument/2006/relationships/hyperlink" Id="rId127"/>
    <Relationship TargetMode="External" Target="https://m.edsoo.ru/00ae054e" Type="http://schemas.openxmlformats.org/officeDocument/2006/relationships/hyperlink" Id="rId128"/>
    <Relationship TargetMode="External" Target="https://m.edsoo.ru/00ae080a" Type="http://schemas.openxmlformats.org/officeDocument/2006/relationships/hyperlink" Id="rId129"/>
    <Relationship TargetMode="External" Target="https://m.edsoo.ru/00ae0bf2" Type="http://schemas.openxmlformats.org/officeDocument/2006/relationships/hyperlink" Id="rId130"/>
    <Relationship TargetMode="External" Target="https://m.edsoo.ru/00ae0e18" Type="http://schemas.openxmlformats.org/officeDocument/2006/relationships/hyperlink" Id="rId131"/>
    <Relationship TargetMode="External" Target="https://m.edsoo.ru/00ae103e" Type="http://schemas.openxmlformats.org/officeDocument/2006/relationships/hyperlink" Id="rId132"/>
    <Relationship TargetMode="External" Target="https://m.edsoo.ru/00ae1156" Type="http://schemas.openxmlformats.org/officeDocument/2006/relationships/hyperlink" Id="rId133"/>
    <Relationship TargetMode="External" Target="https://m.edsoo.ru/00ae1156" Type="http://schemas.openxmlformats.org/officeDocument/2006/relationships/hyperlink" Id="rId134"/>
    <Relationship TargetMode="External" Target="https://m.edsoo.ru/00ae1278" Type="http://schemas.openxmlformats.org/officeDocument/2006/relationships/hyperlink" Id="rId135"/>
    <Relationship TargetMode="External" Target="https://m.edsoo.ru/00ae14b2" Type="http://schemas.openxmlformats.org/officeDocument/2006/relationships/hyperlink" Id="rId136"/>
    <Relationship TargetMode="External" Target="https://m.edsoo.ru/00ae14b2" Type="http://schemas.openxmlformats.org/officeDocument/2006/relationships/hyperlink" Id="rId137"/>
    <Relationship TargetMode="External" Target="https://m.edsoo.ru/00ae15e8" Type="http://schemas.openxmlformats.org/officeDocument/2006/relationships/hyperlink" Id="rId138"/>
    <Relationship TargetMode="External" Target="https://m.edsoo.ru/00ae15e8" Type="http://schemas.openxmlformats.org/officeDocument/2006/relationships/hyperlink" Id="rId139"/>
    <Relationship TargetMode="External" Target="https://m.edsoo.ru/00ae1886" Type="http://schemas.openxmlformats.org/officeDocument/2006/relationships/hyperlink" Id="rId140"/>
    <Relationship TargetMode="External" Target="https://m.edsoo.ru/00ae1ae8" Type="http://schemas.openxmlformats.org/officeDocument/2006/relationships/hyperlink" Id="rId141"/>
    <Relationship TargetMode="External" Target="https://m.edsoo.ru/00ae1c64" Type="http://schemas.openxmlformats.org/officeDocument/2006/relationships/hyperlink" Id="rId142"/>
    <Relationship TargetMode="External" Target="https://m.edsoo.ru/00ae1c64" Type="http://schemas.openxmlformats.org/officeDocument/2006/relationships/hyperlink" Id="rId143"/>
    <Relationship TargetMode="External" Target="https://m.edsoo.ru/00ae1d86" Type="http://schemas.openxmlformats.org/officeDocument/2006/relationships/hyperlink" Id="rId144"/>
    <Relationship TargetMode="External" Target="https://m.edsoo.ru/00ae35e6" Type="http://schemas.openxmlformats.org/officeDocument/2006/relationships/hyperlink" Id="rId145"/>
    <Relationship TargetMode="External" Target="https://m.edsoo.ru/00ae3de8" Type="http://schemas.openxmlformats.org/officeDocument/2006/relationships/hyperlink" Id="rId146"/>
    <Relationship TargetMode="External" Target="https://m.edsoo.ru/00ae1750" Type="http://schemas.openxmlformats.org/officeDocument/2006/relationships/hyperlink" Id="rId147"/>
    <Relationship TargetMode="External" Target="https://m.edsoo.ru/00ae3f50" Type="http://schemas.openxmlformats.org/officeDocument/2006/relationships/hyperlink" Id="rId148"/>
    <Relationship TargetMode="External" Target="https://m.edsoo.ru/00ae4270" Type="http://schemas.openxmlformats.org/officeDocument/2006/relationships/hyperlink" Id="rId149"/>
    <Relationship TargetMode="External" Target="https://m.edsoo.ru/00ae4270" Type="http://schemas.openxmlformats.org/officeDocument/2006/relationships/hyperlink" Id="rId150"/>
    <Relationship TargetMode="External" Target="https://m.edsoo.ru/00ae0d0a" Type="http://schemas.openxmlformats.org/officeDocument/2006/relationships/hyperlink" Id="rId151"/>
    <Relationship TargetMode="External" Target="https://m.edsoo.ru/00adb33c" Type="http://schemas.openxmlformats.org/officeDocument/2006/relationships/hyperlink" Id="rId152"/>
    <Relationship TargetMode="External" Target="https://m.edsoo.ru/00ad9cb2" Type="http://schemas.openxmlformats.org/officeDocument/2006/relationships/hyperlink" Id="rId15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